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4D" w:rsidRDefault="003D484D">
      <w:pPr>
        <w:pStyle w:val="Tekstpodstawowy"/>
        <w:jc w:val="center"/>
        <w:rPr>
          <w:rFonts w:ascii="Verdana" w:hAnsi="Verdana"/>
          <w:sz w:val="20"/>
          <w:szCs w:val="20"/>
        </w:rPr>
      </w:pPr>
    </w:p>
    <w:p w:rsidR="003D484D" w:rsidRDefault="003D484D">
      <w:pPr>
        <w:pStyle w:val="Tekstpodstawowy"/>
        <w:jc w:val="center"/>
        <w:rPr>
          <w:rFonts w:ascii="Verdana" w:hAnsi="Verdana"/>
          <w:sz w:val="20"/>
          <w:szCs w:val="20"/>
        </w:rPr>
      </w:pPr>
    </w:p>
    <w:p w:rsidR="003D484D" w:rsidRDefault="003D484D">
      <w:pPr>
        <w:pStyle w:val="Tekstpodstawowy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Lista ostateczna osób niezakwalifikowanych </w:t>
      </w:r>
    </w:p>
    <w:p w:rsidR="003D484D" w:rsidRDefault="003D484D">
      <w:pPr>
        <w:pStyle w:val="Tekstpodstawowy"/>
        <w:jc w:val="center"/>
        <w:rPr>
          <w:rFonts w:ascii="Verdana" w:hAnsi="Verdana"/>
          <w:sz w:val="20"/>
          <w:szCs w:val="20"/>
        </w:rPr>
      </w:pPr>
    </w:p>
    <w:p w:rsidR="003D484D" w:rsidRDefault="003D484D" w:rsidP="007E226E">
      <w:pPr>
        <w:pStyle w:val="Tekstpodstawowy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F60F9">
        <w:rPr>
          <w:rFonts w:ascii="Verdana" w:hAnsi="Verdana"/>
          <w:sz w:val="20"/>
          <w:szCs w:val="20"/>
        </w:rPr>
        <w:t xml:space="preserve">do udziału w przetargu </w:t>
      </w:r>
      <w:r w:rsidRPr="00CF60F9">
        <w:rPr>
          <w:rFonts w:ascii="Verdana" w:hAnsi="Verdana"/>
          <w:b/>
          <w:sz w:val="20"/>
          <w:szCs w:val="20"/>
        </w:rPr>
        <w:t>ustnym ograniczonym</w:t>
      </w:r>
      <w:r w:rsidRPr="00CF60F9">
        <w:rPr>
          <w:rFonts w:ascii="Verdana" w:hAnsi="Verdana"/>
          <w:sz w:val="20"/>
          <w:szCs w:val="20"/>
        </w:rPr>
        <w:t xml:space="preserve"> na </w:t>
      </w:r>
      <w:r>
        <w:rPr>
          <w:rFonts w:ascii="Verdana" w:hAnsi="Verdana"/>
          <w:sz w:val="20"/>
          <w:szCs w:val="20"/>
        </w:rPr>
        <w:t>dzierżawę</w:t>
      </w:r>
      <w:r w:rsidRPr="00CF60F9">
        <w:rPr>
          <w:rFonts w:ascii="Verdana" w:hAnsi="Verdana"/>
          <w:sz w:val="20"/>
          <w:szCs w:val="20"/>
        </w:rPr>
        <w:t xml:space="preserve"> nieruchomości, wchodzącej </w:t>
      </w:r>
      <w:r>
        <w:rPr>
          <w:rFonts w:ascii="Verdana" w:hAnsi="Verdana"/>
          <w:sz w:val="20"/>
          <w:szCs w:val="20"/>
        </w:rPr>
        <w:br/>
      </w:r>
      <w:r w:rsidRPr="00CF60F9">
        <w:rPr>
          <w:rFonts w:ascii="Verdana" w:hAnsi="Verdana"/>
          <w:sz w:val="20"/>
          <w:szCs w:val="20"/>
        </w:rPr>
        <w:t>w skład Zasobu Własności Rolnej Skarbu Państwa.</w:t>
      </w:r>
    </w:p>
    <w:p w:rsidR="003D484D" w:rsidRPr="00347FF0" w:rsidRDefault="003D484D" w:rsidP="00347FF0">
      <w:pPr>
        <w:jc w:val="both"/>
        <w:rPr>
          <w:rFonts w:ascii="Verdana" w:hAnsi="Verdana"/>
          <w:b/>
          <w:sz w:val="20"/>
        </w:rPr>
      </w:pPr>
      <w:r w:rsidRPr="00CF60F9">
        <w:rPr>
          <w:rFonts w:ascii="Verdana" w:hAnsi="Verdana"/>
          <w:sz w:val="20"/>
          <w:szCs w:val="20"/>
        </w:rPr>
        <w:br/>
      </w:r>
      <w:r w:rsidR="00347FF0" w:rsidRPr="00E032BC">
        <w:rPr>
          <w:rFonts w:ascii="Verdana" w:hAnsi="Verdana"/>
          <w:sz w:val="20"/>
          <w:szCs w:val="20"/>
        </w:rPr>
        <w:t xml:space="preserve">Przedmiotem </w:t>
      </w:r>
      <w:r w:rsidR="00347FF0">
        <w:rPr>
          <w:rFonts w:ascii="Verdana" w:hAnsi="Verdana"/>
          <w:sz w:val="20"/>
          <w:szCs w:val="20"/>
        </w:rPr>
        <w:t xml:space="preserve">dzierżawy jest </w:t>
      </w:r>
      <w:r w:rsidR="00347FF0" w:rsidRPr="00E032BC">
        <w:rPr>
          <w:rFonts w:ascii="Verdana" w:hAnsi="Verdana"/>
          <w:sz w:val="20"/>
          <w:szCs w:val="20"/>
        </w:rPr>
        <w:t>n</w:t>
      </w:r>
      <w:r w:rsidR="00347FF0">
        <w:rPr>
          <w:rFonts w:ascii="Verdana" w:hAnsi="Verdana" w:cs="Arial"/>
          <w:sz w:val="20"/>
          <w:szCs w:val="20"/>
        </w:rPr>
        <w:t>ieruchomość</w:t>
      </w:r>
      <w:r w:rsidR="00347FF0" w:rsidRPr="00E032BC">
        <w:rPr>
          <w:rFonts w:ascii="Verdana" w:hAnsi="Verdana" w:cs="Arial"/>
          <w:sz w:val="20"/>
          <w:szCs w:val="20"/>
        </w:rPr>
        <w:t xml:space="preserve"> </w:t>
      </w:r>
      <w:r w:rsidR="00347FF0">
        <w:rPr>
          <w:rFonts w:ascii="Verdana" w:hAnsi="Verdana"/>
          <w:noProof/>
          <w:sz w:val="20"/>
          <w:szCs w:val="20"/>
        </w:rPr>
        <w:t xml:space="preserve">gruntowa </w:t>
      </w:r>
      <w:r w:rsidR="00347FF0">
        <w:rPr>
          <w:rFonts w:ascii="Verdana" w:hAnsi="Verdana" w:cs="Arial"/>
          <w:sz w:val="20"/>
          <w:szCs w:val="20"/>
        </w:rPr>
        <w:t>położona</w:t>
      </w:r>
      <w:r w:rsidR="00347FF0" w:rsidRPr="00E032BC">
        <w:rPr>
          <w:rFonts w:ascii="Verdana" w:hAnsi="Verdana" w:cs="Arial"/>
          <w:sz w:val="20"/>
          <w:szCs w:val="20"/>
        </w:rPr>
        <w:t xml:space="preserve"> </w:t>
      </w:r>
      <w:r w:rsidR="00347FF0">
        <w:rPr>
          <w:rFonts w:ascii="Verdana" w:hAnsi="Verdana" w:cs="Arial"/>
          <w:sz w:val="20"/>
          <w:szCs w:val="20"/>
        </w:rPr>
        <w:t>na terenie województwa kujawsko-pomorskiego</w:t>
      </w:r>
      <w:r w:rsidR="00347FF0" w:rsidRPr="00E032BC">
        <w:rPr>
          <w:rFonts w:ascii="Verdana" w:hAnsi="Verdana" w:cs="Arial"/>
          <w:sz w:val="20"/>
          <w:szCs w:val="20"/>
        </w:rPr>
        <w:t>, powiat</w:t>
      </w:r>
      <w:r w:rsidR="00347FF0">
        <w:rPr>
          <w:rFonts w:ascii="Verdana" w:hAnsi="Verdana" w:cs="Arial"/>
          <w:sz w:val="20"/>
          <w:szCs w:val="20"/>
        </w:rPr>
        <w:t>u</w:t>
      </w:r>
      <w:r w:rsidR="00347FF0" w:rsidRPr="00E032BC">
        <w:rPr>
          <w:rFonts w:ascii="Verdana" w:hAnsi="Verdana" w:cs="Arial"/>
          <w:sz w:val="20"/>
          <w:szCs w:val="20"/>
        </w:rPr>
        <w:t xml:space="preserve"> </w:t>
      </w:r>
      <w:r w:rsidR="00347FF0">
        <w:rPr>
          <w:rFonts w:ascii="Verdana" w:hAnsi="Verdana" w:cs="Arial"/>
          <w:sz w:val="20"/>
          <w:szCs w:val="20"/>
        </w:rPr>
        <w:t>inowrocławskiego, gminy</w:t>
      </w:r>
      <w:r w:rsidR="00347FF0" w:rsidRPr="00E032BC">
        <w:rPr>
          <w:rFonts w:ascii="Verdana" w:hAnsi="Verdana" w:cs="Arial"/>
          <w:sz w:val="20"/>
          <w:szCs w:val="20"/>
        </w:rPr>
        <w:t xml:space="preserve"> </w:t>
      </w:r>
      <w:r w:rsidR="00347FF0">
        <w:rPr>
          <w:rFonts w:ascii="Verdana" w:hAnsi="Verdana" w:cs="Arial"/>
          <w:b/>
          <w:noProof/>
          <w:sz w:val="20"/>
          <w:szCs w:val="20"/>
        </w:rPr>
        <w:t xml:space="preserve">Inowrocław, </w:t>
      </w:r>
      <w:r w:rsidR="00347FF0" w:rsidRPr="000D12C9">
        <w:rPr>
          <w:rFonts w:ascii="Verdana" w:hAnsi="Verdana" w:cs="Arial"/>
          <w:noProof/>
          <w:sz w:val="20"/>
          <w:szCs w:val="20"/>
        </w:rPr>
        <w:t>w</w:t>
      </w:r>
      <w:r w:rsidR="00347FF0" w:rsidRPr="000D12C9">
        <w:rPr>
          <w:rFonts w:ascii="Verdana" w:hAnsi="Verdana" w:cs="Arial"/>
          <w:sz w:val="20"/>
          <w:szCs w:val="20"/>
        </w:rPr>
        <w:t xml:space="preserve"> obrębie</w:t>
      </w:r>
      <w:r w:rsidR="00347FF0" w:rsidRPr="000D12C9">
        <w:rPr>
          <w:rFonts w:ascii="Verdana" w:hAnsi="Verdana" w:cs="Arial"/>
          <w:b/>
          <w:sz w:val="20"/>
          <w:szCs w:val="20"/>
        </w:rPr>
        <w:t xml:space="preserve"> </w:t>
      </w:r>
      <w:r w:rsidR="00347FF0">
        <w:rPr>
          <w:rFonts w:ascii="Verdana" w:hAnsi="Verdana" w:cs="Arial"/>
          <w:b/>
          <w:sz w:val="20"/>
          <w:szCs w:val="20"/>
        </w:rPr>
        <w:t xml:space="preserve">Sławęcinek, </w:t>
      </w:r>
      <w:r w:rsidR="00347FF0" w:rsidRPr="009031AA">
        <w:rPr>
          <w:rFonts w:ascii="Verdana" w:hAnsi="Verdana" w:cs="Arial"/>
          <w:sz w:val="20"/>
          <w:szCs w:val="20"/>
        </w:rPr>
        <w:t>oznaczona jak</w:t>
      </w:r>
      <w:r w:rsidR="00347FF0">
        <w:rPr>
          <w:rFonts w:ascii="Verdana" w:hAnsi="Verdana" w:cs="Arial"/>
          <w:sz w:val="20"/>
          <w:szCs w:val="20"/>
        </w:rPr>
        <w:t>o</w:t>
      </w:r>
      <w:r w:rsidR="00347FF0" w:rsidRPr="009031AA">
        <w:rPr>
          <w:rFonts w:ascii="Verdana" w:hAnsi="Verdana" w:cs="Arial"/>
          <w:sz w:val="20"/>
          <w:szCs w:val="20"/>
        </w:rPr>
        <w:t xml:space="preserve"> </w:t>
      </w:r>
      <w:r w:rsidR="00347FF0" w:rsidRPr="000D12C9">
        <w:rPr>
          <w:rFonts w:ascii="Verdana" w:hAnsi="Verdana" w:cs="Arial"/>
          <w:sz w:val="20"/>
          <w:szCs w:val="20"/>
        </w:rPr>
        <w:t>d</w:t>
      </w:r>
      <w:r w:rsidR="00347FF0">
        <w:rPr>
          <w:rFonts w:ascii="Verdana" w:hAnsi="Verdana" w:cs="Arial"/>
          <w:sz w:val="20"/>
          <w:szCs w:val="20"/>
        </w:rPr>
        <w:t>ziałki</w:t>
      </w:r>
      <w:r w:rsidR="00347FF0" w:rsidRPr="000D12C9">
        <w:rPr>
          <w:rFonts w:ascii="Verdana" w:hAnsi="Verdana" w:cs="Arial"/>
          <w:sz w:val="20"/>
          <w:szCs w:val="20"/>
        </w:rPr>
        <w:t xml:space="preserve"> nr</w:t>
      </w:r>
      <w:r w:rsidR="00347FF0" w:rsidRPr="00B16B9A">
        <w:rPr>
          <w:rFonts w:ascii="Verdana" w:hAnsi="Verdana" w:cs="Arial"/>
          <w:b/>
          <w:sz w:val="20"/>
          <w:szCs w:val="20"/>
        </w:rPr>
        <w:t> </w:t>
      </w:r>
      <w:r w:rsidR="00347FF0">
        <w:rPr>
          <w:rFonts w:ascii="Verdana" w:hAnsi="Verdana"/>
          <w:b/>
          <w:sz w:val="20"/>
          <w:szCs w:val="20"/>
        </w:rPr>
        <w:t xml:space="preserve">212/3, 212/10, 212/12, 212/14, 212/15, 212/19, 212/27, 212/28, 212/29, 212/34, 212/36, 212/38, 212/39, 212/41, 212/43, 212/44, 212/50, 212/51, 212/53, 212/57, 212/60, 212/62, 212/63, 212/64, 212/65, 212/67, 212/70, 212/71, 212/72, 212/75, 212/76, 212/77, 212/78, 212/79, 212/80 </w:t>
      </w:r>
      <w:r w:rsidR="00347FF0">
        <w:rPr>
          <w:rFonts w:ascii="Verdana" w:hAnsi="Verdana" w:cs="Arial"/>
          <w:sz w:val="20"/>
          <w:szCs w:val="20"/>
        </w:rPr>
        <w:t xml:space="preserve">o łącznej </w:t>
      </w:r>
      <w:r w:rsidR="00347FF0" w:rsidRPr="00E032BC">
        <w:rPr>
          <w:rFonts w:ascii="Verdana" w:hAnsi="Verdana" w:cs="Arial"/>
          <w:sz w:val="20"/>
          <w:szCs w:val="20"/>
        </w:rPr>
        <w:t xml:space="preserve">powierzchni </w:t>
      </w:r>
      <w:r w:rsidR="00347FF0">
        <w:rPr>
          <w:rFonts w:ascii="Verdana" w:hAnsi="Verdana" w:cs="Arial"/>
          <w:b/>
          <w:noProof/>
          <w:sz w:val="20"/>
          <w:szCs w:val="20"/>
        </w:rPr>
        <w:t xml:space="preserve">1,7596 </w:t>
      </w:r>
      <w:r w:rsidR="00347FF0" w:rsidRPr="00E032BC">
        <w:rPr>
          <w:rFonts w:ascii="Verdana" w:hAnsi="Verdana" w:cs="Arial"/>
          <w:b/>
          <w:sz w:val="20"/>
          <w:szCs w:val="20"/>
        </w:rPr>
        <w:t xml:space="preserve">ha </w:t>
      </w:r>
      <w:r w:rsidR="00347FF0" w:rsidRPr="0084186E">
        <w:rPr>
          <w:rFonts w:ascii="Verdana" w:hAnsi="Verdana"/>
          <w:noProof/>
          <w:sz w:val="20"/>
          <w:szCs w:val="20"/>
        </w:rPr>
        <w:t xml:space="preserve">(w tym </w:t>
      </w:r>
      <w:r w:rsidR="00347FF0">
        <w:rPr>
          <w:rFonts w:ascii="Verdana" w:hAnsi="Verdana"/>
          <w:noProof/>
          <w:sz w:val="20"/>
          <w:szCs w:val="20"/>
        </w:rPr>
        <w:t>użytki i </w:t>
      </w:r>
      <w:r w:rsidR="00347FF0" w:rsidRPr="0084186E">
        <w:rPr>
          <w:rFonts w:ascii="Verdana" w:hAnsi="Verdana"/>
          <w:noProof/>
          <w:sz w:val="20"/>
          <w:szCs w:val="20"/>
        </w:rPr>
        <w:t>ich klasy w</w:t>
      </w:r>
      <w:r w:rsidR="00347FF0">
        <w:rPr>
          <w:rFonts w:ascii="Verdana" w:hAnsi="Verdana"/>
          <w:noProof/>
          <w:sz w:val="20"/>
          <w:szCs w:val="20"/>
        </w:rPr>
        <w:t xml:space="preserve">g. danych </w:t>
      </w:r>
      <w:r w:rsidR="00347FF0" w:rsidRPr="005369A1">
        <w:rPr>
          <w:rFonts w:ascii="Verdana" w:hAnsi="Verdana"/>
          <w:noProof/>
          <w:sz w:val="20"/>
          <w:szCs w:val="20"/>
        </w:rPr>
        <w:t xml:space="preserve">z ewidencji gruntów: </w:t>
      </w:r>
      <w:r w:rsidR="00347FF0">
        <w:rPr>
          <w:rFonts w:ascii="Verdana" w:hAnsi="Verdana"/>
          <w:b/>
          <w:noProof/>
          <w:sz w:val="20"/>
          <w:szCs w:val="20"/>
        </w:rPr>
        <w:t>RIIIa – 1,7596 ha</w:t>
      </w:r>
      <w:r w:rsidR="00347FF0" w:rsidRPr="005369A1">
        <w:rPr>
          <w:rFonts w:ascii="Verdana" w:hAnsi="Verdana"/>
          <w:noProof/>
          <w:sz w:val="20"/>
          <w:szCs w:val="20"/>
        </w:rPr>
        <w:t>)</w:t>
      </w:r>
      <w:r w:rsidR="00347FF0" w:rsidRPr="005369A1">
        <w:rPr>
          <w:rFonts w:ascii="Verdana" w:hAnsi="Verdana"/>
          <w:sz w:val="20"/>
          <w:szCs w:val="20"/>
        </w:rPr>
        <w:t xml:space="preserve"> dla które</w:t>
      </w:r>
      <w:r w:rsidR="007E2C83">
        <w:rPr>
          <w:rFonts w:ascii="Verdana" w:hAnsi="Verdana"/>
          <w:sz w:val="20"/>
          <w:szCs w:val="20"/>
        </w:rPr>
        <w:t xml:space="preserve"> </w:t>
      </w:r>
      <w:r w:rsidR="00347FF0" w:rsidRPr="005369A1">
        <w:rPr>
          <w:rFonts w:ascii="Verdana" w:hAnsi="Verdana"/>
          <w:sz w:val="20"/>
          <w:szCs w:val="20"/>
        </w:rPr>
        <w:t>w Sądzie</w:t>
      </w:r>
      <w:r w:rsidR="00347FF0">
        <w:rPr>
          <w:rFonts w:ascii="Verdana" w:hAnsi="Verdana"/>
          <w:sz w:val="20"/>
          <w:szCs w:val="20"/>
        </w:rPr>
        <w:t xml:space="preserve"> </w:t>
      </w:r>
      <w:r w:rsidR="00347FF0" w:rsidRPr="005369A1">
        <w:rPr>
          <w:rFonts w:ascii="Verdana" w:hAnsi="Verdana"/>
          <w:sz w:val="20"/>
          <w:szCs w:val="20"/>
        </w:rPr>
        <w:t xml:space="preserve">Rejonowym w Wydziale Ksiąg Wieczystych w </w:t>
      </w:r>
      <w:r w:rsidR="00347FF0">
        <w:rPr>
          <w:rFonts w:ascii="Verdana" w:hAnsi="Verdana"/>
          <w:sz w:val="20"/>
          <w:szCs w:val="20"/>
        </w:rPr>
        <w:t>Inowrocławiu prowadzona</w:t>
      </w:r>
      <w:r w:rsidR="00347FF0" w:rsidRPr="005369A1">
        <w:rPr>
          <w:rFonts w:ascii="Verdana" w:hAnsi="Verdana"/>
          <w:sz w:val="20"/>
          <w:szCs w:val="20"/>
        </w:rPr>
        <w:t xml:space="preserve"> </w:t>
      </w:r>
      <w:r w:rsidR="00347FF0">
        <w:rPr>
          <w:rFonts w:ascii="Verdana" w:hAnsi="Verdana"/>
          <w:sz w:val="20"/>
          <w:szCs w:val="20"/>
        </w:rPr>
        <w:t>jest księga</w:t>
      </w:r>
      <w:r w:rsidR="00347FF0" w:rsidRPr="005369A1">
        <w:rPr>
          <w:rFonts w:ascii="Verdana" w:hAnsi="Verdana"/>
          <w:sz w:val="20"/>
          <w:szCs w:val="20"/>
        </w:rPr>
        <w:t xml:space="preserve"> w</w:t>
      </w:r>
      <w:r w:rsidR="00347FF0">
        <w:rPr>
          <w:rFonts w:ascii="Verdana" w:hAnsi="Verdana"/>
          <w:sz w:val="20"/>
          <w:szCs w:val="20"/>
        </w:rPr>
        <w:t xml:space="preserve">ieczysta </w:t>
      </w:r>
      <w:r w:rsidR="00347FF0" w:rsidRPr="005369A1">
        <w:rPr>
          <w:rFonts w:ascii="Verdana" w:hAnsi="Verdana"/>
          <w:sz w:val="20"/>
          <w:szCs w:val="20"/>
        </w:rPr>
        <w:t xml:space="preserve">nr </w:t>
      </w:r>
      <w:r w:rsidR="00347FF0">
        <w:rPr>
          <w:rFonts w:ascii="Verdana" w:hAnsi="Verdana"/>
          <w:b/>
          <w:sz w:val="20"/>
        </w:rPr>
        <w:t>BY1I/00026144/3.</w:t>
      </w:r>
    </w:p>
    <w:p w:rsidR="003D484D" w:rsidRDefault="003D484D" w:rsidP="007E226E">
      <w:pPr>
        <w:pStyle w:val="Tekstpodstawowy"/>
        <w:spacing w:line="276" w:lineRule="auto"/>
        <w:rPr>
          <w:rFonts w:ascii="Verdana" w:hAnsi="Verdana"/>
          <w:sz w:val="20"/>
          <w:szCs w:val="20"/>
        </w:rPr>
      </w:pPr>
    </w:p>
    <w:p w:rsidR="003D484D" w:rsidRPr="00EB3C5F" w:rsidRDefault="003D484D" w:rsidP="007E226E">
      <w:pPr>
        <w:pStyle w:val="Tekstpodstawowy"/>
        <w:spacing w:line="276" w:lineRule="auto"/>
        <w:rPr>
          <w:rFonts w:ascii="Verdana" w:hAnsi="Verdana"/>
          <w:sz w:val="20"/>
          <w:szCs w:val="20"/>
        </w:rPr>
      </w:pPr>
      <w:r w:rsidRPr="00EB3C5F">
        <w:rPr>
          <w:rFonts w:ascii="Verdana" w:hAnsi="Verdana"/>
          <w:sz w:val="20"/>
          <w:szCs w:val="20"/>
        </w:rPr>
        <w:t xml:space="preserve">Przetarg odbędzie się </w:t>
      </w:r>
      <w:r w:rsidRPr="00EB3C5F">
        <w:rPr>
          <w:rFonts w:ascii="Verdana" w:hAnsi="Verdana" w:cs="Arial"/>
          <w:sz w:val="20"/>
          <w:szCs w:val="20"/>
        </w:rPr>
        <w:t xml:space="preserve">w siedzibie Sekcji Zamiejscowej OT KOWR w Lubostroniu, Lubostroń 15, 89-210 Łabiszyn. W </w:t>
      </w:r>
      <w:r w:rsidRPr="00EB3C5F">
        <w:rPr>
          <w:rFonts w:ascii="Verdana" w:hAnsi="Verdana"/>
          <w:sz w:val="20"/>
          <w:szCs w:val="20"/>
        </w:rPr>
        <w:t xml:space="preserve">dniu </w:t>
      </w:r>
      <w:r w:rsidR="00347FF0">
        <w:rPr>
          <w:rFonts w:ascii="Verdana" w:hAnsi="Verdana"/>
          <w:noProof/>
          <w:sz w:val="20"/>
          <w:szCs w:val="20"/>
        </w:rPr>
        <w:t xml:space="preserve">27-11-2024 </w:t>
      </w:r>
      <w:r w:rsidRPr="00EB3C5F">
        <w:rPr>
          <w:rFonts w:ascii="Verdana" w:hAnsi="Verdana"/>
          <w:sz w:val="20"/>
          <w:szCs w:val="20"/>
        </w:rPr>
        <w:t xml:space="preserve">roku o godz. </w:t>
      </w:r>
      <w:r>
        <w:rPr>
          <w:rFonts w:ascii="Verdana" w:hAnsi="Verdana"/>
          <w:noProof/>
          <w:sz w:val="20"/>
          <w:szCs w:val="20"/>
        </w:rPr>
        <w:t>09:00</w:t>
      </w:r>
      <w:r w:rsidRPr="00EB3C5F">
        <w:rPr>
          <w:rFonts w:ascii="Verdana" w:hAnsi="Verdana"/>
          <w:sz w:val="20"/>
          <w:szCs w:val="20"/>
        </w:rPr>
        <w:t>.</w:t>
      </w:r>
    </w:p>
    <w:p w:rsidR="003D484D" w:rsidRDefault="003D484D" w:rsidP="007E226E">
      <w:pPr>
        <w:pStyle w:val="Tekstpodstawowywcity"/>
        <w:ind w:left="0" w:firstLine="0"/>
        <w:rPr>
          <w:rFonts w:ascii="Verdana" w:hAnsi="Verdana"/>
          <w:sz w:val="20"/>
          <w:szCs w:val="20"/>
        </w:rPr>
      </w:pPr>
    </w:p>
    <w:p w:rsidR="003D484D" w:rsidRPr="005C6AB1" w:rsidRDefault="003D484D" w:rsidP="007E226E">
      <w:pPr>
        <w:pStyle w:val="Tekstpodstawowywcity"/>
        <w:ind w:left="0" w:firstLine="0"/>
        <w:rPr>
          <w:rFonts w:ascii="Verdana" w:hAnsi="Verdana"/>
          <w:sz w:val="20"/>
          <w:szCs w:val="20"/>
        </w:rPr>
      </w:pPr>
      <w:r w:rsidRPr="005C6AB1">
        <w:rPr>
          <w:rFonts w:ascii="Verdana" w:hAnsi="Verdana"/>
          <w:sz w:val="20"/>
          <w:szCs w:val="20"/>
        </w:rPr>
        <w:t xml:space="preserve">Komisja przetargowa powołana Zarządzeniem nr </w:t>
      </w:r>
      <w:r w:rsidR="00347FF0" w:rsidRPr="007E2C83">
        <w:rPr>
          <w:rFonts w:ascii="Verdana" w:hAnsi="Verdana"/>
          <w:b/>
          <w:noProof/>
          <w:sz w:val="20"/>
          <w:szCs w:val="20"/>
        </w:rPr>
        <w:t>512/2024</w:t>
      </w:r>
      <w:r w:rsidR="00347FF0">
        <w:rPr>
          <w:rFonts w:ascii="Verdana" w:hAnsi="Verdana"/>
          <w:noProof/>
          <w:sz w:val="20"/>
          <w:szCs w:val="20"/>
        </w:rPr>
        <w:t xml:space="preserve"> </w:t>
      </w:r>
      <w:r w:rsidRPr="005C6AB1">
        <w:rPr>
          <w:rFonts w:ascii="Verdana" w:hAnsi="Verdana"/>
          <w:sz w:val="20"/>
          <w:szCs w:val="20"/>
        </w:rPr>
        <w:t xml:space="preserve">Dyrektora Oddziału Terenowego </w:t>
      </w:r>
      <w:r>
        <w:rPr>
          <w:rFonts w:ascii="Verdana" w:hAnsi="Verdana"/>
          <w:sz w:val="20"/>
          <w:szCs w:val="20"/>
        </w:rPr>
        <w:t>Krajowego Ośrodka Wsparcia Rolnictwa</w:t>
      </w:r>
      <w:r w:rsidRPr="005C6AB1">
        <w:rPr>
          <w:rFonts w:ascii="Verdana" w:hAnsi="Verdana"/>
          <w:sz w:val="20"/>
          <w:szCs w:val="20"/>
        </w:rPr>
        <w:t xml:space="preserve"> w Bydgoszczy z dnia </w:t>
      </w:r>
      <w:r w:rsidRPr="007E2C83">
        <w:rPr>
          <w:rFonts w:ascii="Verdana" w:hAnsi="Verdana"/>
          <w:b/>
          <w:noProof/>
          <w:sz w:val="20"/>
          <w:szCs w:val="20"/>
          <w:effect w:val="antsRed"/>
        </w:rPr>
        <w:t>29-</w:t>
      </w:r>
      <w:r w:rsidR="00295A82" w:rsidRPr="007E2C83">
        <w:rPr>
          <w:rFonts w:ascii="Verdana" w:hAnsi="Verdana"/>
          <w:b/>
          <w:noProof/>
          <w:sz w:val="20"/>
          <w:szCs w:val="20"/>
          <w:effect w:val="antsRed"/>
        </w:rPr>
        <w:t>10</w:t>
      </w:r>
      <w:r w:rsidRPr="007E2C83">
        <w:rPr>
          <w:rFonts w:ascii="Verdana" w:hAnsi="Verdana"/>
          <w:b/>
          <w:noProof/>
          <w:sz w:val="20"/>
          <w:szCs w:val="20"/>
          <w:effect w:val="antsRed"/>
        </w:rPr>
        <w:t>-</w:t>
      </w:r>
      <w:r w:rsidR="00347FF0" w:rsidRPr="007E2C83">
        <w:rPr>
          <w:rFonts w:ascii="Verdana" w:hAnsi="Verdana"/>
          <w:b/>
          <w:noProof/>
          <w:sz w:val="20"/>
          <w:szCs w:val="20"/>
          <w:effect w:val="antsRed"/>
        </w:rPr>
        <w:t>2024</w:t>
      </w:r>
      <w:r>
        <w:rPr>
          <w:rFonts w:ascii="Verdana" w:hAnsi="Verdana"/>
          <w:sz w:val="20"/>
          <w:szCs w:val="20"/>
        </w:rPr>
        <w:t xml:space="preserve"> r</w:t>
      </w:r>
      <w:r w:rsidRPr="005C6AB1">
        <w:rPr>
          <w:rFonts w:ascii="Verdana" w:hAnsi="Verdana"/>
          <w:sz w:val="20"/>
          <w:szCs w:val="20"/>
        </w:rPr>
        <w:t>oku.</w:t>
      </w:r>
    </w:p>
    <w:p w:rsidR="003D484D" w:rsidRDefault="003D484D" w:rsidP="007E226E">
      <w:pPr>
        <w:pStyle w:val="Tekstpodstawowywcity"/>
        <w:ind w:left="0" w:firstLine="0"/>
        <w:rPr>
          <w:rFonts w:ascii="Verdana" w:hAnsi="Verdana"/>
          <w:sz w:val="20"/>
          <w:szCs w:val="20"/>
        </w:rPr>
      </w:pPr>
      <w:r w:rsidRPr="005C6AB1">
        <w:rPr>
          <w:rFonts w:ascii="Verdana" w:hAnsi="Verdana"/>
          <w:sz w:val="20"/>
          <w:szCs w:val="20"/>
        </w:rPr>
        <w:t>W składzie: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160"/>
        <w:gridCol w:w="2835"/>
        <w:gridCol w:w="3969"/>
      </w:tblGrid>
      <w:tr w:rsidR="00347FF0" w:rsidRPr="0010431E" w:rsidTr="00884BF1">
        <w:tc>
          <w:tcPr>
            <w:tcW w:w="2817" w:type="dxa"/>
          </w:tcPr>
          <w:p w:rsidR="00347FF0" w:rsidRPr="0010431E" w:rsidRDefault="00347FF0" w:rsidP="00517AB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0431E">
              <w:rPr>
                <w:rFonts w:ascii="Verdana" w:hAnsi="Verdana"/>
                <w:b/>
                <w:sz w:val="20"/>
                <w:szCs w:val="20"/>
              </w:rPr>
              <w:t>Przewodniczący</w:t>
            </w:r>
          </w:p>
        </w:tc>
        <w:tc>
          <w:tcPr>
            <w:tcW w:w="160" w:type="dxa"/>
          </w:tcPr>
          <w:p w:rsidR="00347FF0" w:rsidRPr="0010431E" w:rsidRDefault="00347FF0" w:rsidP="00517AB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0431E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47FF0" w:rsidRPr="005651EA" w:rsidRDefault="00347FF0" w:rsidP="00BA0ACA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651EA">
              <w:rPr>
                <w:rFonts w:ascii="Verdana" w:hAnsi="Verdana"/>
                <w:b/>
                <w:sz w:val="18"/>
                <w:szCs w:val="18"/>
              </w:rPr>
              <w:t>Łukasz Proch</w:t>
            </w:r>
          </w:p>
        </w:tc>
        <w:tc>
          <w:tcPr>
            <w:tcW w:w="3969" w:type="dxa"/>
          </w:tcPr>
          <w:p w:rsidR="00347FF0" w:rsidRPr="0010431E" w:rsidRDefault="00347FF0" w:rsidP="00517AB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0431E">
              <w:rPr>
                <w:rFonts w:ascii="Verdana" w:hAnsi="Verdana"/>
                <w:sz w:val="20"/>
                <w:szCs w:val="20"/>
              </w:rPr>
              <w:t>- Przedstawiciel KOWR OT Bydgoszcz</w:t>
            </w:r>
          </w:p>
        </w:tc>
      </w:tr>
      <w:tr w:rsidR="00347FF0" w:rsidRPr="0010431E" w:rsidTr="00884BF1">
        <w:tc>
          <w:tcPr>
            <w:tcW w:w="2817" w:type="dxa"/>
          </w:tcPr>
          <w:p w:rsidR="00347FF0" w:rsidRPr="0010431E" w:rsidRDefault="00347FF0" w:rsidP="00517AB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Z-ca Przewodniczącego</w:t>
            </w:r>
          </w:p>
        </w:tc>
        <w:tc>
          <w:tcPr>
            <w:tcW w:w="160" w:type="dxa"/>
          </w:tcPr>
          <w:p w:rsidR="00347FF0" w:rsidRPr="0010431E" w:rsidRDefault="00347FF0" w:rsidP="00517AB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0431E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47FF0" w:rsidRPr="005651EA" w:rsidRDefault="00347FF0" w:rsidP="00BA0ACA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651EA">
              <w:rPr>
                <w:rFonts w:ascii="Verdana" w:hAnsi="Verdana"/>
                <w:b/>
                <w:sz w:val="18"/>
                <w:szCs w:val="18"/>
              </w:rPr>
              <w:t>Paulina Zachwieja</w:t>
            </w:r>
          </w:p>
        </w:tc>
        <w:tc>
          <w:tcPr>
            <w:tcW w:w="3969" w:type="dxa"/>
          </w:tcPr>
          <w:p w:rsidR="00347FF0" w:rsidRPr="0010431E" w:rsidRDefault="00347FF0" w:rsidP="00517AB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0431E">
              <w:rPr>
                <w:rFonts w:ascii="Verdana" w:hAnsi="Verdana"/>
                <w:sz w:val="20"/>
                <w:szCs w:val="20"/>
              </w:rPr>
              <w:t>- Przedstawiciel KOWR OT Bydgoszcz</w:t>
            </w:r>
          </w:p>
        </w:tc>
      </w:tr>
      <w:tr w:rsidR="00347FF0" w:rsidRPr="0010431E" w:rsidTr="00884BF1">
        <w:tc>
          <w:tcPr>
            <w:tcW w:w="2817" w:type="dxa"/>
          </w:tcPr>
          <w:p w:rsidR="00347FF0" w:rsidRPr="0010431E" w:rsidRDefault="00347FF0" w:rsidP="00517AB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0431E">
              <w:rPr>
                <w:rFonts w:ascii="Verdana" w:hAnsi="Verdana"/>
                <w:b/>
                <w:sz w:val="20"/>
                <w:szCs w:val="20"/>
              </w:rPr>
              <w:t>Członek</w:t>
            </w:r>
          </w:p>
        </w:tc>
        <w:tc>
          <w:tcPr>
            <w:tcW w:w="160" w:type="dxa"/>
          </w:tcPr>
          <w:p w:rsidR="00347FF0" w:rsidRPr="0010431E" w:rsidRDefault="00347FF0" w:rsidP="00517AB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0431E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47FF0" w:rsidRPr="005651EA" w:rsidRDefault="00347FF0" w:rsidP="00BA0ACA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651EA">
              <w:rPr>
                <w:rFonts w:ascii="Verdana" w:hAnsi="Verdana"/>
                <w:b/>
                <w:sz w:val="18"/>
                <w:szCs w:val="18"/>
              </w:rPr>
              <w:t>Edyta Rychłowska</w:t>
            </w:r>
          </w:p>
        </w:tc>
        <w:tc>
          <w:tcPr>
            <w:tcW w:w="3969" w:type="dxa"/>
          </w:tcPr>
          <w:p w:rsidR="00347FF0" w:rsidRPr="0010431E" w:rsidRDefault="00347FF0" w:rsidP="00517AB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0431E">
              <w:rPr>
                <w:rFonts w:ascii="Verdana" w:hAnsi="Verdana"/>
                <w:sz w:val="20"/>
                <w:szCs w:val="20"/>
              </w:rPr>
              <w:t>- Przedstawiciel KOWR OT Bydgoszcz</w:t>
            </w:r>
          </w:p>
        </w:tc>
      </w:tr>
      <w:tr w:rsidR="00347FF0" w:rsidRPr="0010431E" w:rsidTr="00884BF1">
        <w:tc>
          <w:tcPr>
            <w:tcW w:w="2817" w:type="dxa"/>
          </w:tcPr>
          <w:p w:rsidR="00347FF0" w:rsidRPr="0010431E" w:rsidRDefault="00347FF0" w:rsidP="00517AB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0431E">
              <w:rPr>
                <w:rFonts w:ascii="Verdana" w:hAnsi="Verdana"/>
                <w:b/>
                <w:sz w:val="20"/>
                <w:szCs w:val="20"/>
              </w:rPr>
              <w:t>Członek</w:t>
            </w:r>
          </w:p>
        </w:tc>
        <w:tc>
          <w:tcPr>
            <w:tcW w:w="160" w:type="dxa"/>
          </w:tcPr>
          <w:p w:rsidR="00347FF0" w:rsidRPr="0010431E" w:rsidRDefault="00347FF0" w:rsidP="00517AB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0431E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47FF0" w:rsidRPr="005651EA" w:rsidRDefault="00347FF0" w:rsidP="00BA0ACA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651EA">
              <w:rPr>
                <w:rFonts w:ascii="Verdana" w:hAnsi="Verdana"/>
                <w:b/>
                <w:sz w:val="18"/>
                <w:szCs w:val="18"/>
              </w:rPr>
              <w:t xml:space="preserve">Hanna </w:t>
            </w:r>
            <w:r>
              <w:rPr>
                <w:rFonts w:ascii="Verdana" w:hAnsi="Verdana"/>
                <w:b/>
                <w:sz w:val="18"/>
                <w:szCs w:val="18"/>
              </w:rPr>
              <w:t>Gackowska</w:t>
            </w:r>
          </w:p>
        </w:tc>
        <w:tc>
          <w:tcPr>
            <w:tcW w:w="3969" w:type="dxa"/>
          </w:tcPr>
          <w:p w:rsidR="00347FF0" w:rsidRPr="0010431E" w:rsidRDefault="00347FF0" w:rsidP="00517AB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0431E">
              <w:rPr>
                <w:rFonts w:ascii="Verdana" w:hAnsi="Verdana"/>
                <w:sz w:val="20"/>
                <w:szCs w:val="20"/>
              </w:rPr>
              <w:t>- Przedstawiciel KOWR OT Bydgoszcz</w:t>
            </w:r>
          </w:p>
        </w:tc>
      </w:tr>
      <w:tr w:rsidR="00347FF0" w:rsidRPr="0010431E" w:rsidTr="00884BF1">
        <w:tc>
          <w:tcPr>
            <w:tcW w:w="2817" w:type="dxa"/>
          </w:tcPr>
          <w:p w:rsidR="00347FF0" w:rsidRPr="0010431E" w:rsidRDefault="00347FF0" w:rsidP="00517AB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0431E">
              <w:rPr>
                <w:rFonts w:ascii="Verdana" w:hAnsi="Verdana"/>
                <w:b/>
                <w:sz w:val="20"/>
                <w:szCs w:val="20"/>
              </w:rPr>
              <w:t>Członek</w:t>
            </w:r>
          </w:p>
        </w:tc>
        <w:tc>
          <w:tcPr>
            <w:tcW w:w="160" w:type="dxa"/>
          </w:tcPr>
          <w:p w:rsidR="00347FF0" w:rsidRPr="0010431E" w:rsidRDefault="00347FF0" w:rsidP="00517AB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0431E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47FF0" w:rsidRPr="005651EA" w:rsidRDefault="00347FF0" w:rsidP="00BA0ACA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651EA">
              <w:rPr>
                <w:rFonts w:ascii="Verdana" w:hAnsi="Verdana"/>
                <w:b/>
                <w:sz w:val="18"/>
                <w:szCs w:val="18"/>
              </w:rPr>
              <w:t>Dariusz Zwolenkiewicz</w:t>
            </w:r>
          </w:p>
        </w:tc>
        <w:tc>
          <w:tcPr>
            <w:tcW w:w="3969" w:type="dxa"/>
          </w:tcPr>
          <w:p w:rsidR="00347FF0" w:rsidRPr="0010431E" w:rsidRDefault="00347FF0" w:rsidP="00517AB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0431E">
              <w:rPr>
                <w:rFonts w:ascii="Verdana" w:hAnsi="Verdana"/>
                <w:sz w:val="20"/>
                <w:szCs w:val="20"/>
              </w:rPr>
              <w:t>- Przedstawiciel KOWR OT Bydgoszcz</w:t>
            </w:r>
          </w:p>
        </w:tc>
      </w:tr>
      <w:tr w:rsidR="00347FF0" w:rsidRPr="0010431E" w:rsidTr="00884BF1">
        <w:tc>
          <w:tcPr>
            <w:tcW w:w="2817" w:type="dxa"/>
          </w:tcPr>
          <w:p w:rsidR="00347FF0" w:rsidRPr="0010431E" w:rsidRDefault="00347FF0" w:rsidP="00517AB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0431E">
              <w:rPr>
                <w:rFonts w:ascii="Verdana" w:hAnsi="Verdana"/>
                <w:b/>
                <w:sz w:val="20"/>
                <w:szCs w:val="20"/>
              </w:rPr>
              <w:t>Członek</w:t>
            </w:r>
          </w:p>
        </w:tc>
        <w:tc>
          <w:tcPr>
            <w:tcW w:w="160" w:type="dxa"/>
          </w:tcPr>
          <w:p w:rsidR="00347FF0" w:rsidRPr="0010431E" w:rsidRDefault="00347FF0" w:rsidP="00517AB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0431E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47FF0" w:rsidRPr="005651EA" w:rsidRDefault="00347FF0" w:rsidP="00BA0ACA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Iwona Jankiewicz</w:t>
            </w:r>
          </w:p>
        </w:tc>
        <w:tc>
          <w:tcPr>
            <w:tcW w:w="3969" w:type="dxa"/>
          </w:tcPr>
          <w:p w:rsidR="00347FF0" w:rsidRPr="0010431E" w:rsidRDefault="00347FF0" w:rsidP="00517AB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0431E">
              <w:rPr>
                <w:rFonts w:ascii="Verdana" w:hAnsi="Verdana"/>
                <w:sz w:val="20"/>
                <w:szCs w:val="20"/>
              </w:rPr>
              <w:t>- Przedstawiciel KOWR OT Bydgoszcz</w:t>
            </w:r>
          </w:p>
        </w:tc>
      </w:tr>
      <w:tr w:rsidR="00347FF0" w:rsidRPr="0010431E" w:rsidTr="00884BF1">
        <w:tc>
          <w:tcPr>
            <w:tcW w:w="2817" w:type="dxa"/>
          </w:tcPr>
          <w:p w:rsidR="00347FF0" w:rsidRPr="0010431E" w:rsidRDefault="00347FF0" w:rsidP="00517AB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0431E">
              <w:rPr>
                <w:rFonts w:ascii="Verdana" w:hAnsi="Verdana"/>
                <w:b/>
                <w:sz w:val="20"/>
                <w:szCs w:val="20"/>
              </w:rPr>
              <w:t>Członek</w:t>
            </w:r>
          </w:p>
        </w:tc>
        <w:tc>
          <w:tcPr>
            <w:tcW w:w="160" w:type="dxa"/>
          </w:tcPr>
          <w:p w:rsidR="00347FF0" w:rsidRPr="0010431E" w:rsidRDefault="00347FF0" w:rsidP="00517AB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0431E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47FF0" w:rsidRPr="005651EA" w:rsidRDefault="00347FF0" w:rsidP="00BA0ACA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651EA">
              <w:rPr>
                <w:rFonts w:ascii="Verdana" w:hAnsi="Verdana"/>
                <w:b/>
                <w:sz w:val="18"/>
                <w:szCs w:val="18"/>
              </w:rPr>
              <w:t>Bartosz Misz</w:t>
            </w:r>
          </w:p>
        </w:tc>
        <w:tc>
          <w:tcPr>
            <w:tcW w:w="3969" w:type="dxa"/>
          </w:tcPr>
          <w:p w:rsidR="00347FF0" w:rsidRPr="0010431E" w:rsidRDefault="00347FF0" w:rsidP="00517AB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0431E">
              <w:rPr>
                <w:rFonts w:ascii="Verdana" w:hAnsi="Verdana"/>
                <w:sz w:val="20"/>
                <w:szCs w:val="20"/>
              </w:rPr>
              <w:t>- Przedstawiciel KOWR OT Bydgoszcz</w:t>
            </w:r>
          </w:p>
        </w:tc>
      </w:tr>
    </w:tbl>
    <w:p w:rsidR="003D484D" w:rsidRDefault="003D484D" w:rsidP="007E226E">
      <w:pPr>
        <w:pStyle w:val="Tekstpodstawowywcity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Dokonała </w:t>
      </w:r>
      <w:r w:rsidRPr="005C6AB1">
        <w:rPr>
          <w:rFonts w:ascii="Verdana" w:hAnsi="Verdana"/>
          <w:sz w:val="20"/>
          <w:szCs w:val="20"/>
        </w:rPr>
        <w:t>w składzie: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160"/>
        <w:gridCol w:w="2835"/>
        <w:gridCol w:w="3969"/>
      </w:tblGrid>
      <w:tr w:rsidR="00347FF0" w:rsidRPr="007271D7" w:rsidTr="004D0853">
        <w:tc>
          <w:tcPr>
            <w:tcW w:w="2817" w:type="dxa"/>
          </w:tcPr>
          <w:p w:rsidR="00347FF0" w:rsidRPr="007271D7" w:rsidRDefault="00347FF0" w:rsidP="00517AB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271D7">
              <w:rPr>
                <w:rFonts w:ascii="Verdana" w:hAnsi="Verdana"/>
                <w:b/>
                <w:sz w:val="20"/>
                <w:szCs w:val="20"/>
              </w:rPr>
              <w:t>Przewodniczący</w:t>
            </w:r>
          </w:p>
        </w:tc>
        <w:tc>
          <w:tcPr>
            <w:tcW w:w="160" w:type="dxa"/>
          </w:tcPr>
          <w:p w:rsidR="00347FF0" w:rsidRPr="007271D7" w:rsidRDefault="00347FF0" w:rsidP="00517AB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271D7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47FF0" w:rsidRPr="005651EA" w:rsidRDefault="00347FF0" w:rsidP="00BA0ACA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651EA">
              <w:rPr>
                <w:rFonts w:ascii="Verdana" w:hAnsi="Verdana"/>
                <w:b/>
                <w:sz w:val="18"/>
                <w:szCs w:val="18"/>
              </w:rPr>
              <w:t>Łukasz Proch</w:t>
            </w:r>
          </w:p>
        </w:tc>
        <w:tc>
          <w:tcPr>
            <w:tcW w:w="3969" w:type="dxa"/>
          </w:tcPr>
          <w:p w:rsidR="00347FF0" w:rsidRPr="007271D7" w:rsidRDefault="00347FF0" w:rsidP="00517AB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271D7">
              <w:rPr>
                <w:rFonts w:ascii="Verdana" w:hAnsi="Verdana"/>
                <w:sz w:val="20"/>
                <w:szCs w:val="20"/>
              </w:rPr>
              <w:t>- Przedstawiciel KOWR OT Bydgoszcz</w:t>
            </w:r>
          </w:p>
        </w:tc>
      </w:tr>
      <w:tr w:rsidR="00347FF0" w:rsidRPr="007271D7" w:rsidTr="004D0853">
        <w:tc>
          <w:tcPr>
            <w:tcW w:w="2817" w:type="dxa"/>
          </w:tcPr>
          <w:p w:rsidR="00347FF0" w:rsidRPr="007271D7" w:rsidRDefault="00347FF0" w:rsidP="00517AB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271D7">
              <w:rPr>
                <w:rFonts w:ascii="Verdana" w:hAnsi="Verdana"/>
                <w:b/>
                <w:sz w:val="20"/>
                <w:szCs w:val="20"/>
              </w:rPr>
              <w:t>Członek</w:t>
            </w:r>
          </w:p>
        </w:tc>
        <w:tc>
          <w:tcPr>
            <w:tcW w:w="160" w:type="dxa"/>
          </w:tcPr>
          <w:p w:rsidR="00347FF0" w:rsidRPr="007271D7" w:rsidRDefault="00347FF0" w:rsidP="00517AB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271D7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47FF0" w:rsidRPr="005651EA" w:rsidRDefault="00347FF0" w:rsidP="00BA0ACA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651EA">
              <w:rPr>
                <w:rFonts w:ascii="Verdana" w:hAnsi="Verdana"/>
                <w:b/>
                <w:sz w:val="18"/>
                <w:szCs w:val="18"/>
              </w:rPr>
              <w:t>Paulina Zachwieja</w:t>
            </w:r>
          </w:p>
        </w:tc>
        <w:tc>
          <w:tcPr>
            <w:tcW w:w="3969" w:type="dxa"/>
          </w:tcPr>
          <w:p w:rsidR="00347FF0" w:rsidRPr="007271D7" w:rsidRDefault="00347FF0" w:rsidP="00517AB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271D7">
              <w:rPr>
                <w:rFonts w:ascii="Verdana" w:hAnsi="Verdana"/>
                <w:sz w:val="20"/>
                <w:szCs w:val="20"/>
              </w:rPr>
              <w:t>- Przedstawiciel KOWR OT Bydgoszcz</w:t>
            </w:r>
          </w:p>
        </w:tc>
      </w:tr>
      <w:tr w:rsidR="00347FF0" w:rsidRPr="007271D7" w:rsidTr="00347FF0">
        <w:trPr>
          <w:trHeight w:val="80"/>
        </w:trPr>
        <w:tc>
          <w:tcPr>
            <w:tcW w:w="2817" w:type="dxa"/>
          </w:tcPr>
          <w:p w:rsidR="00347FF0" w:rsidRPr="007271D7" w:rsidRDefault="00347FF0" w:rsidP="00517AB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271D7">
              <w:rPr>
                <w:rFonts w:ascii="Verdana" w:hAnsi="Verdana"/>
                <w:b/>
                <w:sz w:val="20"/>
                <w:szCs w:val="20"/>
              </w:rPr>
              <w:t>Członek</w:t>
            </w:r>
          </w:p>
        </w:tc>
        <w:tc>
          <w:tcPr>
            <w:tcW w:w="160" w:type="dxa"/>
          </w:tcPr>
          <w:p w:rsidR="00347FF0" w:rsidRPr="007271D7" w:rsidRDefault="00347FF0" w:rsidP="00517AB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271D7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47FF0" w:rsidRPr="005651EA" w:rsidRDefault="00347FF0" w:rsidP="00BA0ACA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651EA">
              <w:rPr>
                <w:rFonts w:ascii="Verdana" w:hAnsi="Verdana"/>
                <w:b/>
                <w:sz w:val="18"/>
                <w:szCs w:val="18"/>
              </w:rPr>
              <w:t>Edyta Rychłowska</w:t>
            </w:r>
          </w:p>
        </w:tc>
        <w:tc>
          <w:tcPr>
            <w:tcW w:w="3969" w:type="dxa"/>
          </w:tcPr>
          <w:p w:rsidR="00347FF0" w:rsidRPr="007271D7" w:rsidRDefault="00347FF0" w:rsidP="00517AB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271D7">
              <w:rPr>
                <w:rFonts w:ascii="Verdana" w:hAnsi="Verdana"/>
                <w:sz w:val="20"/>
                <w:szCs w:val="20"/>
              </w:rPr>
              <w:t>- Przedstawiciel KOWR OT Bydgoszcz</w:t>
            </w:r>
          </w:p>
        </w:tc>
      </w:tr>
    </w:tbl>
    <w:p w:rsidR="003D484D" w:rsidRDefault="003D484D" w:rsidP="007E226E">
      <w:pPr>
        <w:pStyle w:val="Tekstpodstawowywcity2"/>
        <w:spacing w:line="288" w:lineRule="auto"/>
        <w:ind w:left="0" w:right="72"/>
        <w:rPr>
          <w:rFonts w:ascii="Verdana" w:hAnsi="Verdana"/>
          <w:sz w:val="20"/>
          <w:szCs w:val="20"/>
        </w:rPr>
      </w:pPr>
    </w:p>
    <w:p w:rsidR="003D484D" w:rsidRPr="007E226E" w:rsidRDefault="003D484D" w:rsidP="007E226E">
      <w:pPr>
        <w:pStyle w:val="Tekstpodstawowywcity2"/>
        <w:ind w:left="0" w:right="72"/>
        <w:rPr>
          <w:rFonts w:ascii="Verdana" w:hAnsi="Verdana"/>
          <w:b/>
          <w:sz w:val="20"/>
          <w:szCs w:val="20"/>
        </w:rPr>
      </w:pPr>
      <w:r w:rsidRPr="005C6AB1">
        <w:rPr>
          <w:rFonts w:ascii="Verdana" w:hAnsi="Verdana"/>
          <w:sz w:val="20"/>
          <w:szCs w:val="20"/>
        </w:rPr>
        <w:t xml:space="preserve">w dniu </w:t>
      </w:r>
      <w:r w:rsidR="00347FF0" w:rsidRPr="007E2C83">
        <w:rPr>
          <w:rFonts w:ascii="Verdana" w:hAnsi="Verdana"/>
          <w:b/>
          <w:noProof/>
          <w:sz w:val="20"/>
          <w:szCs w:val="20"/>
          <w:effect w:val="antsRed"/>
        </w:rPr>
        <w:t>13-11-2024</w:t>
      </w:r>
      <w:r>
        <w:rPr>
          <w:rFonts w:ascii="Verdana" w:hAnsi="Verdana"/>
          <w:sz w:val="20"/>
          <w:szCs w:val="20"/>
          <w:effect w:val="antsRed"/>
        </w:rPr>
        <w:t xml:space="preserve"> </w:t>
      </w:r>
      <w:r w:rsidRPr="005C6AB1">
        <w:rPr>
          <w:rFonts w:ascii="Verdana" w:hAnsi="Verdana"/>
          <w:sz w:val="20"/>
          <w:szCs w:val="20"/>
        </w:rPr>
        <w:t xml:space="preserve">roku o godz. </w:t>
      </w:r>
      <w:r w:rsidR="00347FF0" w:rsidRPr="007E2C83">
        <w:rPr>
          <w:rFonts w:ascii="Verdana" w:hAnsi="Verdana"/>
          <w:b/>
          <w:noProof/>
          <w:sz w:val="20"/>
          <w:szCs w:val="20"/>
          <w:effect w:val="antsRed"/>
        </w:rPr>
        <w:t>10</w:t>
      </w:r>
      <w:r w:rsidRPr="007E2C83">
        <w:rPr>
          <w:rFonts w:ascii="Verdana" w:hAnsi="Verdana"/>
          <w:b/>
          <w:noProof/>
          <w:sz w:val="20"/>
          <w:szCs w:val="20"/>
          <w:effect w:val="antsRed"/>
        </w:rPr>
        <w:t>:00</w:t>
      </w:r>
      <w:r w:rsidRPr="005C6AB1">
        <w:rPr>
          <w:rFonts w:ascii="Verdana" w:hAnsi="Verdana"/>
          <w:sz w:val="20"/>
          <w:szCs w:val="20"/>
        </w:rPr>
        <w:t xml:space="preserve"> sprawdzenia </w:t>
      </w:r>
      <w:r>
        <w:rPr>
          <w:rFonts w:ascii="Verdana" w:hAnsi="Verdana"/>
          <w:sz w:val="20"/>
          <w:szCs w:val="20"/>
        </w:rPr>
        <w:t xml:space="preserve">prawidłowości ogłoszenia o przetargu </w:t>
      </w:r>
      <w:r w:rsidR="00347FF0">
        <w:rPr>
          <w:rFonts w:ascii="Verdana" w:hAnsi="Verdana"/>
          <w:sz w:val="20"/>
          <w:szCs w:val="20"/>
        </w:rPr>
        <w:t xml:space="preserve">                </w:t>
      </w:r>
      <w:r>
        <w:rPr>
          <w:rFonts w:ascii="Verdana" w:hAnsi="Verdana"/>
          <w:sz w:val="20"/>
          <w:szCs w:val="20"/>
        </w:rPr>
        <w:t xml:space="preserve">i nie stwierdziła uchybień w tym zakresie oraz stwierdziła, że zgodnie z ogłoszeniem o przetargu </w:t>
      </w:r>
      <w:r w:rsidRPr="007E226E">
        <w:rPr>
          <w:rFonts w:ascii="Verdana" w:hAnsi="Verdana"/>
          <w:sz w:val="20"/>
          <w:szCs w:val="20"/>
          <w:effect w:val="antsRed"/>
        </w:rPr>
        <w:t xml:space="preserve">w terminie do dnia </w:t>
      </w:r>
      <w:r w:rsidR="00347FF0" w:rsidRPr="007E2C83">
        <w:rPr>
          <w:rFonts w:ascii="Verdana" w:hAnsi="Verdana"/>
          <w:b/>
          <w:noProof/>
          <w:sz w:val="20"/>
          <w:szCs w:val="20"/>
          <w:effect w:val="antsRed"/>
        </w:rPr>
        <w:t>08-11-2024</w:t>
      </w:r>
      <w:r w:rsidRPr="007E2C83">
        <w:rPr>
          <w:rFonts w:ascii="Verdana" w:hAnsi="Verdana"/>
          <w:b/>
          <w:sz w:val="20"/>
          <w:szCs w:val="20"/>
          <w:effect w:val="antsRed"/>
        </w:rPr>
        <w:t xml:space="preserve"> roku</w:t>
      </w:r>
      <w:r w:rsidRPr="007E226E">
        <w:rPr>
          <w:rFonts w:ascii="Verdana" w:hAnsi="Verdana"/>
          <w:sz w:val="20"/>
          <w:szCs w:val="20"/>
        </w:rPr>
        <w:t xml:space="preserve"> </w:t>
      </w:r>
      <w:r w:rsidRPr="003D484D">
        <w:rPr>
          <w:rFonts w:ascii="Verdana" w:hAnsi="Verdana"/>
          <w:sz w:val="20"/>
          <w:szCs w:val="20"/>
        </w:rPr>
        <w:t>do godziny 15</w:t>
      </w:r>
      <w:r w:rsidRPr="003D484D">
        <w:rPr>
          <w:rFonts w:ascii="Verdana" w:hAnsi="Verdana"/>
          <w:sz w:val="20"/>
          <w:szCs w:val="20"/>
          <w:vertAlign w:val="superscript"/>
        </w:rPr>
        <w:t xml:space="preserve">00 </w:t>
      </w:r>
      <w:r w:rsidRPr="003D484D">
        <w:rPr>
          <w:rFonts w:ascii="Verdana" w:hAnsi="Verdana"/>
          <w:sz w:val="20"/>
          <w:szCs w:val="20"/>
        </w:rPr>
        <w:t>w miejscu wskazanym przez organizatora przetargu</w:t>
      </w:r>
      <w:r>
        <w:rPr>
          <w:rFonts w:ascii="Verdana" w:hAnsi="Verdana"/>
          <w:b/>
          <w:sz w:val="20"/>
          <w:szCs w:val="20"/>
        </w:rPr>
        <w:t xml:space="preserve"> żaden oferent nie złożył dokumentów kwalifikacyjnych na udział ww. przetargu ograniczonym.</w:t>
      </w:r>
    </w:p>
    <w:p w:rsidR="003D484D" w:rsidRDefault="003D484D" w:rsidP="007E226E">
      <w:pPr>
        <w:pStyle w:val="Tekstpodstawowy"/>
        <w:rPr>
          <w:rFonts w:ascii="Verdana" w:hAnsi="Verdana"/>
          <w:sz w:val="20"/>
          <w:szCs w:val="20"/>
        </w:rPr>
      </w:pPr>
    </w:p>
    <w:p w:rsidR="003D484D" w:rsidRDefault="003D484D" w:rsidP="00EB3C5F">
      <w:pPr>
        <w:pStyle w:val="Tekstpodstawowy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Wobec braku oferentów przetarg uznaje się za nieskuteczny.</w:t>
      </w:r>
    </w:p>
    <w:p w:rsidR="003D484D" w:rsidRDefault="003D484D" w:rsidP="00EB3C5F">
      <w:pPr>
        <w:pStyle w:val="Tekstpodstawowy"/>
        <w:rPr>
          <w:rFonts w:ascii="Verdana" w:hAnsi="Verdana" w:cs="Arial"/>
          <w:b w:val="0"/>
          <w:sz w:val="20"/>
          <w:u w:val="single"/>
        </w:rPr>
      </w:pPr>
    </w:p>
    <w:p w:rsidR="003D484D" w:rsidRPr="00A62593" w:rsidRDefault="003D484D" w:rsidP="007E226E">
      <w:pPr>
        <w:pStyle w:val="Tekstpodstawowywcity2"/>
        <w:spacing w:line="276" w:lineRule="auto"/>
        <w:ind w:left="0" w:right="-54"/>
        <w:rPr>
          <w:rFonts w:ascii="Verdana" w:hAnsi="Verdana"/>
          <w:b/>
          <w:sz w:val="20"/>
          <w:szCs w:val="20"/>
          <w:u w:val="single"/>
        </w:rPr>
      </w:pPr>
      <w:r w:rsidRPr="00A62593">
        <w:rPr>
          <w:rFonts w:ascii="Verdana" w:hAnsi="Verdana"/>
          <w:b/>
          <w:sz w:val="20"/>
          <w:szCs w:val="20"/>
          <w:u w:val="single"/>
        </w:rPr>
        <w:t xml:space="preserve">Lista osób </w:t>
      </w:r>
      <w:r>
        <w:rPr>
          <w:rFonts w:ascii="Verdana" w:hAnsi="Verdana"/>
          <w:b/>
          <w:sz w:val="20"/>
          <w:szCs w:val="20"/>
          <w:u w:val="single"/>
        </w:rPr>
        <w:t>niezakwalifikowanych</w:t>
      </w:r>
      <w:r w:rsidRPr="00A62593">
        <w:rPr>
          <w:rFonts w:ascii="Verdana" w:hAnsi="Verdana"/>
          <w:b/>
          <w:sz w:val="20"/>
          <w:szCs w:val="20"/>
          <w:u w:val="single"/>
        </w:rPr>
        <w:t xml:space="preserve"> jest ostateczna.</w:t>
      </w:r>
    </w:p>
    <w:p w:rsidR="003D484D" w:rsidRDefault="003D484D" w:rsidP="00CF2E52">
      <w:pPr>
        <w:pStyle w:val="Tekstpodstawowywcity2"/>
        <w:spacing w:line="276" w:lineRule="auto"/>
        <w:ind w:left="0" w:right="-5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Lubostroń</w:t>
      </w:r>
      <w:r w:rsidRPr="002C5C61">
        <w:rPr>
          <w:rFonts w:ascii="Verdana" w:hAnsi="Verdana"/>
          <w:sz w:val="20"/>
          <w:szCs w:val="20"/>
        </w:rPr>
        <w:t xml:space="preserve">, dnia </w:t>
      </w:r>
      <w:r w:rsidR="00347FF0" w:rsidRPr="007E2C83">
        <w:rPr>
          <w:rFonts w:ascii="Verdana" w:hAnsi="Verdana"/>
          <w:b/>
          <w:noProof/>
          <w:sz w:val="20"/>
          <w:szCs w:val="20"/>
        </w:rPr>
        <w:t xml:space="preserve">14-11-2024 </w:t>
      </w:r>
      <w:r w:rsidRPr="007E2C83">
        <w:rPr>
          <w:rFonts w:ascii="Verdana" w:hAnsi="Verdana"/>
          <w:b/>
          <w:sz w:val="20"/>
          <w:szCs w:val="20"/>
        </w:rPr>
        <w:t>r.</w:t>
      </w:r>
      <w:r w:rsidRPr="002C5C61">
        <w:rPr>
          <w:rFonts w:ascii="Verdana" w:hAnsi="Verdana"/>
          <w:sz w:val="20"/>
          <w:szCs w:val="20"/>
        </w:rPr>
        <w:tab/>
      </w:r>
    </w:p>
    <w:p w:rsidR="003D484D" w:rsidRDefault="003D484D" w:rsidP="00D347D3">
      <w:pPr>
        <w:pStyle w:val="Tekstpodstawowywcity2"/>
        <w:spacing w:line="276" w:lineRule="auto"/>
        <w:ind w:left="4248" w:right="-54" w:firstLine="708"/>
        <w:jc w:val="right"/>
        <w:rPr>
          <w:rFonts w:ascii="Verdana" w:hAnsi="Verdana"/>
          <w:sz w:val="20"/>
          <w:szCs w:val="20"/>
        </w:rPr>
      </w:pPr>
    </w:p>
    <w:p w:rsidR="003D484D" w:rsidRDefault="003D484D" w:rsidP="00D347D3">
      <w:pPr>
        <w:pStyle w:val="Tekstpodstawowywcity2"/>
        <w:spacing w:line="276" w:lineRule="auto"/>
        <w:ind w:left="4248" w:right="-54" w:firstLine="708"/>
        <w:jc w:val="right"/>
        <w:rPr>
          <w:rFonts w:ascii="Verdana" w:hAnsi="Verdana"/>
          <w:sz w:val="20"/>
          <w:szCs w:val="20"/>
        </w:rPr>
        <w:sectPr w:rsidR="003D484D" w:rsidSect="003D484D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284" w:right="1134" w:bottom="284" w:left="1134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  <w:r w:rsidRPr="002C5C61">
        <w:rPr>
          <w:rFonts w:ascii="Verdana" w:hAnsi="Verdana"/>
          <w:sz w:val="20"/>
          <w:szCs w:val="20"/>
        </w:rPr>
        <w:t>Przewodniczący Komisji Przetargowej</w:t>
      </w:r>
    </w:p>
    <w:p w:rsidR="003D484D" w:rsidRPr="004A2D44" w:rsidRDefault="003D484D" w:rsidP="00D347D3">
      <w:pPr>
        <w:pStyle w:val="Tekstpodstawowywcity2"/>
        <w:spacing w:line="276" w:lineRule="auto"/>
        <w:ind w:left="4248" w:right="-54" w:firstLine="708"/>
        <w:jc w:val="right"/>
        <w:rPr>
          <w:rFonts w:ascii="Verdana" w:hAnsi="Verdana"/>
          <w:sz w:val="20"/>
          <w:szCs w:val="20"/>
        </w:rPr>
      </w:pPr>
    </w:p>
    <w:sectPr w:rsidR="003D484D" w:rsidRPr="004A2D44" w:rsidSect="003D484D">
      <w:headerReference w:type="even" r:id="rId13"/>
      <w:headerReference w:type="default" r:id="rId14"/>
      <w:footerReference w:type="default" r:id="rId15"/>
      <w:footerReference w:type="first" r:id="rId16"/>
      <w:type w:val="continuous"/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2A" w:rsidRDefault="00F96A2A">
      <w:r>
        <w:separator/>
      </w:r>
    </w:p>
  </w:endnote>
  <w:endnote w:type="continuationSeparator" w:id="0">
    <w:p w:rsidR="00F96A2A" w:rsidRDefault="00F9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84D" w:rsidRDefault="003D484D">
    <w:pPr>
      <w:pStyle w:val="Stopka"/>
      <w:jc w:val="right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84D" w:rsidRDefault="003D484D">
    <w:pPr>
      <w:pStyle w:val="Stopka"/>
      <w:jc w:val="right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328" w:rsidRDefault="00731328">
    <w:pPr>
      <w:pStyle w:val="Stopka"/>
      <w:jc w:val="right"/>
      <w:rPr>
        <w:rFonts w:ascii="Verdana" w:hAnsi="Verdana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328" w:rsidRDefault="00731328">
    <w:pPr>
      <w:pStyle w:val="Stopk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2A" w:rsidRDefault="00F96A2A">
      <w:r>
        <w:separator/>
      </w:r>
    </w:p>
  </w:footnote>
  <w:footnote w:type="continuationSeparator" w:id="0">
    <w:p w:rsidR="00F96A2A" w:rsidRDefault="00F9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84D" w:rsidRDefault="003D484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D484D" w:rsidRDefault="003D484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84D" w:rsidRDefault="003D484D">
    <w:pPr>
      <w:pStyle w:val="Nagwek"/>
      <w:framePr w:wrap="around" w:vAnchor="text" w:hAnchor="margin" w:xAlign="right" w:y="1"/>
      <w:rPr>
        <w:rStyle w:val="Numerstrony"/>
      </w:rPr>
    </w:pPr>
  </w:p>
  <w:p w:rsidR="003D484D" w:rsidRDefault="003D484D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328" w:rsidRDefault="0073132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0AC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31328" w:rsidRDefault="00731328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328" w:rsidRDefault="00731328">
    <w:pPr>
      <w:pStyle w:val="Nagwek"/>
      <w:framePr w:wrap="around" w:vAnchor="text" w:hAnchor="margin" w:xAlign="right" w:y="1"/>
      <w:rPr>
        <w:rStyle w:val="Numerstrony"/>
      </w:rPr>
    </w:pPr>
  </w:p>
  <w:p w:rsidR="00731328" w:rsidRDefault="00731328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423C2B04"/>
    <w:multiLevelType w:val="hybridMultilevel"/>
    <w:tmpl w:val="DD7C7F8A"/>
    <w:lvl w:ilvl="0" w:tplc="5306A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CB5580"/>
    <w:multiLevelType w:val="hybridMultilevel"/>
    <w:tmpl w:val="CF0ED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E151C"/>
    <w:multiLevelType w:val="hybridMultilevel"/>
    <w:tmpl w:val="0910294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E14EA"/>
    <w:multiLevelType w:val="hybridMultilevel"/>
    <w:tmpl w:val="2174D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2C7A52"/>
    <w:multiLevelType w:val="hybridMultilevel"/>
    <w:tmpl w:val="E676C26E"/>
    <w:lvl w:ilvl="0" w:tplc="772AF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39"/>
    <w:rsid w:val="000000CC"/>
    <w:rsid w:val="00015372"/>
    <w:rsid w:val="000404EA"/>
    <w:rsid w:val="00040E4C"/>
    <w:rsid w:val="0004468B"/>
    <w:rsid w:val="00044A30"/>
    <w:rsid w:val="00045930"/>
    <w:rsid w:val="00061269"/>
    <w:rsid w:val="00065F33"/>
    <w:rsid w:val="000A4EF4"/>
    <w:rsid w:val="000B0C34"/>
    <w:rsid w:val="000C054C"/>
    <w:rsid w:val="000F5FA1"/>
    <w:rsid w:val="00105C04"/>
    <w:rsid w:val="00112F49"/>
    <w:rsid w:val="00120AA7"/>
    <w:rsid w:val="00124F1E"/>
    <w:rsid w:val="00146965"/>
    <w:rsid w:val="00151D72"/>
    <w:rsid w:val="00170475"/>
    <w:rsid w:val="00173216"/>
    <w:rsid w:val="00180AC5"/>
    <w:rsid w:val="001909FF"/>
    <w:rsid w:val="0019308A"/>
    <w:rsid w:val="001B19D9"/>
    <w:rsid w:val="001D3DB9"/>
    <w:rsid w:val="001E7F51"/>
    <w:rsid w:val="001F5756"/>
    <w:rsid w:val="001F5E21"/>
    <w:rsid w:val="002120AD"/>
    <w:rsid w:val="00215E29"/>
    <w:rsid w:val="0026046C"/>
    <w:rsid w:val="0026439B"/>
    <w:rsid w:val="002668C9"/>
    <w:rsid w:val="00267196"/>
    <w:rsid w:val="00285196"/>
    <w:rsid w:val="00295A82"/>
    <w:rsid w:val="002A11D1"/>
    <w:rsid w:val="002A2425"/>
    <w:rsid w:val="002A48F4"/>
    <w:rsid w:val="002C2D19"/>
    <w:rsid w:val="002C3B0C"/>
    <w:rsid w:val="002C5C61"/>
    <w:rsid w:val="002E4CAC"/>
    <w:rsid w:val="00303092"/>
    <w:rsid w:val="00347FF0"/>
    <w:rsid w:val="00397FD6"/>
    <w:rsid w:val="003A453D"/>
    <w:rsid w:val="003B0524"/>
    <w:rsid w:val="003C4439"/>
    <w:rsid w:val="003C4C4A"/>
    <w:rsid w:val="003D2774"/>
    <w:rsid w:val="003D484D"/>
    <w:rsid w:val="003D5ABC"/>
    <w:rsid w:val="0043373B"/>
    <w:rsid w:val="00434ACF"/>
    <w:rsid w:val="00440273"/>
    <w:rsid w:val="00443D6F"/>
    <w:rsid w:val="00461E01"/>
    <w:rsid w:val="00467979"/>
    <w:rsid w:val="004840A5"/>
    <w:rsid w:val="00486B6C"/>
    <w:rsid w:val="004A2D44"/>
    <w:rsid w:val="004B1450"/>
    <w:rsid w:val="004B323D"/>
    <w:rsid w:val="004D0853"/>
    <w:rsid w:val="00500F33"/>
    <w:rsid w:val="00517ABB"/>
    <w:rsid w:val="005238B1"/>
    <w:rsid w:val="00550C63"/>
    <w:rsid w:val="00574C74"/>
    <w:rsid w:val="0057697C"/>
    <w:rsid w:val="00586D1A"/>
    <w:rsid w:val="005B2FFA"/>
    <w:rsid w:val="005B6B42"/>
    <w:rsid w:val="005B71A9"/>
    <w:rsid w:val="005C2A72"/>
    <w:rsid w:val="005E0CCF"/>
    <w:rsid w:val="005F2E8F"/>
    <w:rsid w:val="006012F8"/>
    <w:rsid w:val="00607A04"/>
    <w:rsid w:val="00642684"/>
    <w:rsid w:val="00647DF6"/>
    <w:rsid w:val="006538DF"/>
    <w:rsid w:val="00670190"/>
    <w:rsid w:val="00682FA3"/>
    <w:rsid w:val="00686AF6"/>
    <w:rsid w:val="006B0B2A"/>
    <w:rsid w:val="006B1CC9"/>
    <w:rsid w:val="006C0F9D"/>
    <w:rsid w:val="006C794B"/>
    <w:rsid w:val="006E0FDA"/>
    <w:rsid w:val="00704B81"/>
    <w:rsid w:val="00715272"/>
    <w:rsid w:val="007202F4"/>
    <w:rsid w:val="00731328"/>
    <w:rsid w:val="00741E77"/>
    <w:rsid w:val="0074342C"/>
    <w:rsid w:val="00793021"/>
    <w:rsid w:val="007A6D3E"/>
    <w:rsid w:val="007E226E"/>
    <w:rsid w:val="007E2C83"/>
    <w:rsid w:val="008521A0"/>
    <w:rsid w:val="008554AF"/>
    <w:rsid w:val="00884BF1"/>
    <w:rsid w:val="00887984"/>
    <w:rsid w:val="00896C2D"/>
    <w:rsid w:val="008B1A52"/>
    <w:rsid w:val="008B6DBE"/>
    <w:rsid w:val="008B73CC"/>
    <w:rsid w:val="008E036D"/>
    <w:rsid w:val="008F1E20"/>
    <w:rsid w:val="009056D7"/>
    <w:rsid w:val="00913FE3"/>
    <w:rsid w:val="00922E92"/>
    <w:rsid w:val="00942A79"/>
    <w:rsid w:val="00955C06"/>
    <w:rsid w:val="00956D68"/>
    <w:rsid w:val="009606E0"/>
    <w:rsid w:val="0096176A"/>
    <w:rsid w:val="00963A00"/>
    <w:rsid w:val="00966DEA"/>
    <w:rsid w:val="009874BB"/>
    <w:rsid w:val="009D0F1C"/>
    <w:rsid w:val="009D4C3D"/>
    <w:rsid w:val="009E4EBD"/>
    <w:rsid w:val="009F46BE"/>
    <w:rsid w:val="00A02ED2"/>
    <w:rsid w:val="00A11698"/>
    <w:rsid w:val="00A17557"/>
    <w:rsid w:val="00A230B6"/>
    <w:rsid w:val="00A23759"/>
    <w:rsid w:val="00A33CC8"/>
    <w:rsid w:val="00A54B53"/>
    <w:rsid w:val="00A554A1"/>
    <w:rsid w:val="00A62593"/>
    <w:rsid w:val="00A728A3"/>
    <w:rsid w:val="00A83181"/>
    <w:rsid w:val="00AC2A63"/>
    <w:rsid w:val="00AD294E"/>
    <w:rsid w:val="00AF4BB0"/>
    <w:rsid w:val="00B26F53"/>
    <w:rsid w:val="00B30A05"/>
    <w:rsid w:val="00B44539"/>
    <w:rsid w:val="00B64687"/>
    <w:rsid w:val="00B84AE5"/>
    <w:rsid w:val="00B96C19"/>
    <w:rsid w:val="00BA03BC"/>
    <w:rsid w:val="00BD7CF3"/>
    <w:rsid w:val="00BF6C08"/>
    <w:rsid w:val="00C00D46"/>
    <w:rsid w:val="00C10A26"/>
    <w:rsid w:val="00C10D86"/>
    <w:rsid w:val="00C13887"/>
    <w:rsid w:val="00C205D0"/>
    <w:rsid w:val="00C33A8A"/>
    <w:rsid w:val="00C371FD"/>
    <w:rsid w:val="00C42EDD"/>
    <w:rsid w:val="00C4433C"/>
    <w:rsid w:val="00C55FE8"/>
    <w:rsid w:val="00C6432D"/>
    <w:rsid w:val="00C6450D"/>
    <w:rsid w:val="00C71690"/>
    <w:rsid w:val="00CA507B"/>
    <w:rsid w:val="00CB3157"/>
    <w:rsid w:val="00CC269E"/>
    <w:rsid w:val="00CF2E52"/>
    <w:rsid w:val="00CF60F9"/>
    <w:rsid w:val="00D11596"/>
    <w:rsid w:val="00D347D3"/>
    <w:rsid w:val="00D703C2"/>
    <w:rsid w:val="00D87E67"/>
    <w:rsid w:val="00DA5B9A"/>
    <w:rsid w:val="00DC06CA"/>
    <w:rsid w:val="00DE6DB7"/>
    <w:rsid w:val="00DF0A0F"/>
    <w:rsid w:val="00E15C46"/>
    <w:rsid w:val="00E15EA8"/>
    <w:rsid w:val="00E20744"/>
    <w:rsid w:val="00E358E4"/>
    <w:rsid w:val="00E521ED"/>
    <w:rsid w:val="00E6069B"/>
    <w:rsid w:val="00E75F7B"/>
    <w:rsid w:val="00E80186"/>
    <w:rsid w:val="00EB3C5F"/>
    <w:rsid w:val="00EB45A5"/>
    <w:rsid w:val="00EB4825"/>
    <w:rsid w:val="00EB6C3A"/>
    <w:rsid w:val="00EC09F1"/>
    <w:rsid w:val="00EE4AF4"/>
    <w:rsid w:val="00EE4F27"/>
    <w:rsid w:val="00EF0390"/>
    <w:rsid w:val="00F229B0"/>
    <w:rsid w:val="00F31026"/>
    <w:rsid w:val="00F42594"/>
    <w:rsid w:val="00F562BD"/>
    <w:rsid w:val="00F6445F"/>
    <w:rsid w:val="00F6621C"/>
    <w:rsid w:val="00F76DBF"/>
    <w:rsid w:val="00F93E38"/>
    <w:rsid w:val="00F96A2A"/>
    <w:rsid w:val="00FB0247"/>
    <w:rsid w:val="00FC2739"/>
    <w:rsid w:val="00FD60DD"/>
    <w:rsid w:val="00FF3EE0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1269"/>
    <w:pPr>
      <w:keepNext/>
      <w:widowControl w:val="0"/>
      <w:spacing w:line="276" w:lineRule="auto"/>
      <w:ind w:hanging="70"/>
      <w:jc w:val="both"/>
      <w:outlineLvl w:val="0"/>
    </w:pPr>
    <w:rPr>
      <w:rFonts w:ascii="Verdana" w:hAnsi="Verdan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Tekstpodstawowywcity">
    <w:name w:val="Body Text Indent"/>
    <w:basedOn w:val="Normalny"/>
    <w:pPr>
      <w:ind w:left="180" w:hanging="180"/>
      <w:jc w:val="both"/>
    </w:pPr>
  </w:style>
  <w:style w:type="paragraph" w:styleId="Tekstpodstawowywcity2">
    <w:name w:val="Body Text Indent 2"/>
    <w:basedOn w:val="Normalny"/>
    <w:link w:val="Tekstpodstawowywcity2Znak"/>
    <w:pPr>
      <w:ind w:left="18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pPr>
      <w:tabs>
        <w:tab w:val="left" w:pos="-1440"/>
        <w:tab w:val="left" w:pos="-720"/>
        <w:tab w:val="left" w:pos="0"/>
        <w:tab w:val="left" w:pos="286"/>
        <w:tab w:val="left" w:pos="516"/>
        <w:tab w:val="left" w:pos="720"/>
        <w:tab w:val="left" w:pos="1152"/>
        <w:tab w:val="left" w:pos="1872"/>
        <w:tab w:val="left" w:pos="2160"/>
      </w:tabs>
      <w:spacing w:line="264" w:lineRule="auto"/>
      <w:ind w:left="24"/>
      <w:jc w:val="both"/>
    </w:pPr>
    <w:rPr>
      <w:rFonts w:ascii="Verdana" w:hAnsi="Verdana"/>
      <w:bCs/>
      <w:sz w:val="20"/>
      <w:szCs w:val="20"/>
    </w:rPr>
  </w:style>
  <w:style w:type="paragraph" w:styleId="Tekstpodstawowy2">
    <w:name w:val="Body Text 2"/>
    <w:basedOn w:val="Normalny"/>
    <w:rsid w:val="00CF60F9"/>
    <w:pPr>
      <w:spacing w:after="120" w:line="480" w:lineRule="auto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locked/>
    <w:rsid w:val="00E15EA8"/>
    <w:rPr>
      <w:sz w:val="24"/>
      <w:szCs w:val="24"/>
      <w:lang w:val="pl-PL" w:eastAsia="pl-PL" w:bidi="ar-SA"/>
    </w:rPr>
  </w:style>
  <w:style w:type="character" w:styleId="Hipercze">
    <w:name w:val="Hyperlink"/>
    <w:rsid w:val="007E22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3C5F"/>
    <w:pPr>
      <w:widowControl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1269"/>
    <w:pPr>
      <w:keepNext/>
      <w:widowControl w:val="0"/>
      <w:spacing w:line="276" w:lineRule="auto"/>
      <w:ind w:hanging="70"/>
      <w:jc w:val="both"/>
      <w:outlineLvl w:val="0"/>
    </w:pPr>
    <w:rPr>
      <w:rFonts w:ascii="Verdana" w:hAnsi="Verdan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Tekstpodstawowywcity">
    <w:name w:val="Body Text Indent"/>
    <w:basedOn w:val="Normalny"/>
    <w:pPr>
      <w:ind w:left="180" w:hanging="180"/>
      <w:jc w:val="both"/>
    </w:pPr>
  </w:style>
  <w:style w:type="paragraph" w:styleId="Tekstpodstawowywcity2">
    <w:name w:val="Body Text Indent 2"/>
    <w:basedOn w:val="Normalny"/>
    <w:link w:val="Tekstpodstawowywcity2Znak"/>
    <w:pPr>
      <w:ind w:left="18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pPr>
      <w:tabs>
        <w:tab w:val="left" w:pos="-1440"/>
        <w:tab w:val="left" w:pos="-720"/>
        <w:tab w:val="left" w:pos="0"/>
        <w:tab w:val="left" w:pos="286"/>
        <w:tab w:val="left" w:pos="516"/>
        <w:tab w:val="left" w:pos="720"/>
        <w:tab w:val="left" w:pos="1152"/>
        <w:tab w:val="left" w:pos="1872"/>
        <w:tab w:val="left" w:pos="2160"/>
      </w:tabs>
      <w:spacing w:line="264" w:lineRule="auto"/>
      <w:ind w:left="24"/>
      <w:jc w:val="both"/>
    </w:pPr>
    <w:rPr>
      <w:rFonts w:ascii="Verdana" w:hAnsi="Verdana"/>
      <w:bCs/>
      <w:sz w:val="20"/>
      <w:szCs w:val="20"/>
    </w:rPr>
  </w:style>
  <w:style w:type="paragraph" w:styleId="Tekstpodstawowy2">
    <w:name w:val="Body Text 2"/>
    <w:basedOn w:val="Normalny"/>
    <w:rsid w:val="00CF60F9"/>
    <w:pPr>
      <w:spacing w:after="120" w:line="480" w:lineRule="auto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locked/>
    <w:rsid w:val="00E15EA8"/>
    <w:rPr>
      <w:sz w:val="24"/>
      <w:szCs w:val="24"/>
      <w:lang w:val="pl-PL" w:eastAsia="pl-PL" w:bidi="ar-SA"/>
    </w:rPr>
  </w:style>
  <w:style w:type="character" w:styleId="Hipercze">
    <w:name w:val="Hyperlink"/>
    <w:rsid w:val="007E22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3C5F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2B100-577E-4D8E-AD9A-6404AA36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Zachwieja Paulina</dc:creator>
  <cp:lastModifiedBy>Proch Łukasz</cp:lastModifiedBy>
  <cp:revision>7</cp:revision>
  <cp:lastPrinted>2024-11-14T08:49:00Z</cp:lastPrinted>
  <dcterms:created xsi:type="dcterms:W3CDTF">2024-11-14T07:50:00Z</dcterms:created>
  <dcterms:modified xsi:type="dcterms:W3CDTF">2024-11-14T08:56:00Z</dcterms:modified>
</cp:coreProperties>
</file>