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92598E">
        <w:rPr>
          <w:rFonts w:ascii="Verdana" w:hAnsi="Verdana"/>
          <w:b/>
          <w:sz w:val="18"/>
          <w:szCs w:val="18"/>
        </w:rPr>
        <w:t>121.2025</w:t>
      </w:r>
      <w:r w:rsidR="0095013B" w:rsidRPr="0095013B">
        <w:rPr>
          <w:rFonts w:ascii="Verdana" w:hAnsi="Verdana"/>
          <w:b/>
          <w:sz w:val="18"/>
          <w:szCs w:val="18"/>
        </w:rPr>
        <w:t>.AT.</w:t>
      </w:r>
      <w:r w:rsidR="0092598E">
        <w:rPr>
          <w:rFonts w:ascii="Verdana" w:hAnsi="Verdana"/>
          <w:b/>
          <w:sz w:val="18"/>
          <w:szCs w:val="18"/>
        </w:rPr>
        <w:t>8</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E24338">
        <w:rPr>
          <w:rFonts w:ascii="Verdana" w:hAnsi="Verdana" w:cs="FuturaMdPL-Regular"/>
          <w:b/>
          <w:smallCaps/>
          <w:color w:val="000000"/>
          <w:sz w:val="20"/>
        </w:rPr>
        <w:t>Bobrowniki</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92598E">
        <w:rPr>
          <w:rFonts w:ascii="Verdana" w:hAnsi="Verdana" w:cs="FuturaMdPL-Regular"/>
          <w:sz w:val="18"/>
          <w:szCs w:val="18"/>
        </w:rPr>
        <w:t>121.2025.AT.1</w:t>
      </w:r>
      <w:r w:rsidRPr="00532259">
        <w:rPr>
          <w:rFonts w:ascii="Verdana" w:hAnsi="Verdana" w:cs="FuturaMdPL-Regular"/>
          <w:sz w:val="18"/>
          <w:szCs w:val="18"/>
        </w:rPr>
        <w:t xml:space="preserve">) przeznaczonej do dzierżawy podany został do publicznej wiadomości poprzez wywieszenie na tablicy ogłoszeń w Urzędzie </w:t>
      </w:r>
      <w:r w:rsidR="00FF3EE8">
        <w:rPr>
          <w:rFonts w:ascii="Verdana" w:hAnsi="Verdana" w:cs="FuturaMdPL-Regular"/>
          <w:sz w:val="18"/>
          <w:szCs w:val="18"/>
        </w:rPr>
        <w:t xml:space="preserve">Gminy </w:t>
      </w:r>
      <w:r w:rsidR="00E24338">
        <w:rPr>
          <w:rFonts w:ascii="Verdana" w:hAnsi="Verdana" w:cs="FuturaMdPL-Regular"/>
          <w:sz w:val="18"/>
          <w:szCs w:val="18"/>
        </w:rPr>
        <w:t>Bobrowniki</w:t>
      </w:r>
      <w:r w:rsidR="00EE2B35">
        <w:rPr>
          <w:rFonts w:ascii="Verdana" w:hAnsi="Verdana" w:cs="FuturaMdPL-Regular"/>
          <w:sz w:val="18"/>
          <w:szCs w:val="18"/>
        </w:rPr>
        <w:t>,</w:t>
      </w:r>
      <w:r w:rsidR="00FF3EE8">
        <w:rPr>
          <w:rFonts w:ascii="Verdana" w:hAnsi="Verdana" w:cs="FuturaMdPL-Regular"/>
          <w:sz w:val="18"/>
          <w:szCs w:val="18"/>
        </w:rPr>
        <w:t xml:space="preserve"> Sołectwie </w:t>
      </w:r>
      <w:r w:rsidR="00E24338">
        <w:rPr>
          <w:rFonts w:ascii="Verdana" w:hAnsi="Verdana" w:cs="FuturaMdPL-Regular"/>
          <w:sz w:val="18"/>
          <w:szCs w:val="18"/>
        </w:rPr>
        <w:t>Dobieszowice</w:t>
      </w:r>
      <w:r w:rsidR="00FF3EE8">
        <w:rPr>
          <w:rFonts w:ascii="Verdana" w:hAnsi="Verdana" w:cs="FuturaMdPL-Regular"/>
          <w:sz w:val="18"/>
          <w:szCs w:val="18"/>
        </w:rPr>
        <w:t>,</w:t>
      </w:r>
      <w:r w:rsidR="00EE2B35">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E24338">
        <w:rPr>
          <w:rFonts w:ascii="Verdana" w:hAnsi="Verdana"/>
          <w:sz w:val="18"/>
          <w:szCs w:val="18"/>
        </w:rPr>
        <w:t xml:space="preserve"> w Katowicach</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92598E">
        <w:rPr>
          <w:rFonts w:ascii="Verdana" w:hAnsi="Verdana" w:cs="FuturaMdPL-Regular"/>
          <w:b/>
          <w:sz w:val="18"/>
          <w:szCs w:val="18"/>
        </w:rPr>
        <w:t>16</w:t>
      </w:r>
      <w:r w:rsidR="00CF61BC">
        <w:rPr>
          <w:rFonts w:ascii="Verdana" w:hAnsi="Verdana" w:cs="FuturaMdPL-Regular"/>
          <w:b/>
          <w:sz w:val="18"/>
          <w:szCs w:val="18"/>
        </w:rPr>
        <w:t>.07.2025</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4964" w:type="dxa"/>
        <w:jc w:val="center"/>
        <w:tblCellMar>
          <w:left w:w="70" w:type="dxa"/>
          <w:right w:w="70" w:type="dxa"/>
        </w:tblCellMar>
        <w:tblLook w:val="04A0" w:firstRow="1" w:lastRow="0" w:firstColumn="1" w:lastColumn="0" w:noHBand="0" w:noVBand="1"/>
      </w:tblPr>
      <w:tblGrid>
        <w:gridCol w:w="341"/>
        <w:gridCol w:w="1152"/>
        <w:gridCol w:w="642"/>
        <w:gridCol w:w="1116"/>
        <w:gridCol w:w="605"/>
        <w:gridCol w:w="642"/>
        <w:gridCol w:w="642"/>
      </w:tblGrid>
      <w:tr w:rsidR="0092598E" w:rsidRPr="0092598E" w:rsidTr="0092598E">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92598E" w:rsidRPr="0092598E" w:rsidRDefault="0092598E" w:rsidP="0092598E">
            <w:pPr>
              <w:spacing w:line="240" w:lineRule="auto"/>
              <w:ind w:firstLine="0"/>
              <w:jc w:val="center"/>
              <w:rPr>
                <w:rFonts w:ascii="Arial Narrow" w:hAnsi="Arial Narrow"/>
                <w:b/>
                <w:bCs/>
                <w:sz w:val="20"/>
              </w:rPr>
            </w:pPr>
            <w:proofErr w:type="spellStart"/>
            <w:r w:rsidRPr="0092598E">
              <w:rPr>
                <w:rFonts w:ascii="Arial Narrow" w:hAnsi="Arial Narrow"/>
                <w:b/>
                <w:bCs/>
                <w:sz w:val="20"/>
              </w:rPr>
              <w:t>Lp</w:t>
            </w:r>
            <w:proofErr w:type="spellEnd"/>
          </w:p>
        </w:tc>
        <w:tc>
          <w:tcPr>
            <w:tcW w:w="1152" w:type="dxa"/>
            <w:tcBorders>
              <w:top w:val="single" w:sz="8" w:space="0" w:color="auto"/>
              <w:left w:val="nil"/>
              <w:bottom w:val="single" w:sz="8" w:space="0" w:color="auto"/>
              <w:right w:val="single" w:sz="4" w:space="0" w:color="auto"/>
            </w:tcBorders>
            <w:shd w:val="clear" w:color="000000" w:fill="C0C0C0"/>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obręb</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nr dz.</w:t>
            </w:r>
          </w:p>
        </w:tc>
        <w:tc>
          <w:tcPr>
            <w:tcW w:w="1116" w:type="dxa"/>
            <w:tcBorders>
              <w:top w:val="single" w:sz="8" w:space="0" w:color="auto"/>
              <w:left w:val="nil"/>
              <w:bottom w:val="single" w:sz="8" w:space="0" w:color="auto"/>
              <w:right w:val="single" w:sz="4" w:space="0" w:color="auto"/>
            </w:tcBorders>
            <w:shd w:val="clear" w:color="000000" w:fill="C0C0C0"/>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 xml:space="preserve">pow. </w:t>
            </w:r>
            <w:proofErr w:type="spellStart"/>
            <w:r w:rsidRPr="0092598E">
              <w:rPr>
                <w:rFonts w:ascii="Arial Narrow" w:hAnsi="Arial Narrow"/>
                <w:b/>
                <w:bCs/>
                <w:sz w:val="20"/>
              </w:rPr>
              <w:t>ewid</w:t>
            </w:r>
            <w:proofErr w:type="spellEnd"/>
            <w:r w:rsidRPr="0092598E">
              <w:rPr>
                <w:rFonts w:ascii="Arial Narrow" w:hAnsi="Arial Narrow"/>
                <w:b/>
                <w:bCs/>
                <w:sz w:val="20"/>
              </w:rPr>
              <w:t>.</w:t>
            </w:r>
          </w:p>
        </w:tc>
        <w:tc>
          <w:tcPr>
            <w:tcW w:w="429" w:type="dxa"/>
            <w:tcBorders>
              <w:top w:val="single" w:sz="8" w:space="0" w:color="auto"/>
              <w:left w:val="nil"/>
              <w:bottom w:val="single" w:sz="8" w:space="0" w:color="auto"/>
              <w:right w:val="single" w:sz="4" w:space="0" w:color="auto"/>
            </w:tcBorders>
            <w:shd w:val="clear" w:color="000000" w:fill="C0C0C0"/>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RVI</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ŁV</w:t>
            </w:r>
          </w:p>
        </w:tc>
      </w:tr>
      <w:tr w:rsidR="0092598E" w:rsidRPr="0092598E" w:rsidTr="0092598E">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1594</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0,0445</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0,0405</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0,0040</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2</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1595/1</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0,0773</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0,0699</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0,0074</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3</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1595/2</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0,0715</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0,0646</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0,0069</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4</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1596</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0,0934</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0,0934</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5</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1597</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0,0753</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0,0753</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6</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1598</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0,3199</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0,3199</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7</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1599</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0,2359</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0,2359</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8</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1600</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0,2486</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0,2486</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9</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1601</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0,0837</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0,0581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0,0256</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10</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1602</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0,0842</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0,0591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0,0251</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1603</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0,0664</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0,0483</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0,0181</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12</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1604/1</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0,1016</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0,0652</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0,0364</w:t>
            </w:r>
          </w:p>
        </w:tc>
      </w:tr>
      <w:tr w:rsidR="0092598E" w:rsidRPr="0092598E" w:rsidTr="0092598E">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13</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1604/2</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0,0605</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0,0218</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0,0387</w:t>
            </w:r>
          </w:p>
        </w:tc>
      </w:tr>
      <w:tr w:rsidR="0092598E" w:rsidRPr="0092598E" w:rsidTr="0092598E">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14</w:t>
            </w:r>
          </w:p>
        </w:tc>
        <w:tc>
          <w:tcPr>
            <w:tcW w:w="115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Dobieszowice</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1605</w:t>
            </w:r>
          </w:p>
        </w:tc>
        <w:tc>
          <w:tcPr>
            <w:tcW w:w="1116"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0,0739</w:t>
            </w:r>
          </w:p>
        </w:tc>
        <w:tc>
          <w:tcPr>
            <w:tcW w:w="429"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0,0692</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0,0047</w:t>
            </w:r>
          </w:p>
        </w:tc>
      </w:tr>
      <w:tr w:rsidR="0092598E" w:rsidRPr="0092598E" w:rsidTr="0092598E">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sz w:val="20"/>
              </w:rPr>
            </w:pPr>
            <w:r w:rsidRPr="0092598E">
              <w:rPr>
                <w:rFonts w:ascii="Arial Narrow" w:hAnsi="Arial Narrow"/>
                <w:sz w:val="20"/>
              </w:rPr>
              <w:t> </w:t>
            </w:r>
          </w:p>
        </w:tc>
        <w:tc>
          <w:tcPr>
            <w:tcW w:w="1152" w:type="dxa"/>
            <w:tcBorders>
              <w:top w:val="nil"/>
              <w:left w:val="nil"/>
              <w:bottom w:val="single" w:sz="4" w:space="0" w:color="auto"/>
              <w:right w:val="nil"/>
            </w:tcBorders>
            <w:shd w:val="clear" w:color="auto" w:fill="auto"/>
            <w:noWrap/>
            <w:vAlign w:val="bottom"/>
            <w:hideMark/>
          </w:tcPr>
          <w:p w:rsidR="0092598E" w:rsidRPr="0092598E" w:rsidRDefault="0092598E" w:rsidP="0092598E">
            <w:pPr>
              <w:spacing w:line="240" w:lineRule="auto"/>
              <w:ind w:firstLine="0"/>
              <w:rPr>
                <w:rFonts w:ascii="Arial Narrow" w:hAnsi="Arial Narrow"/>
                <w:sz w:val="20"/>
              </w:rPr>
            </w:pPr>
            <w:r w:rsidRPr="0092598E">
              <w:rPr>
                <w:rFonts w:ascii="Arial Narrow" w:hAnsi="Arial Narrow"/>
                <w:sz w:val="20"/>
              </w:rPr>
              <w:t>Razem</w:t>
            </w:r>
          </w:p>
        </w:tc>
        <w:tc>
          <w:tcPr>
            <w:tcW w:w="642" w:type="dxa"/>
            <w:tcBorders>
              <w:top w:val="nil"/>
              <w:left w:val="nil"/>
              <w:bottom w:val="single" w:sz="4" w:space="0" w:color="auto"/>
              <w:right w:val="single" w:sz="4" w:space="0" w:color="auto"/>
            </w:tcBorders>
            <w:shd w:val="clear" w:color="auto" w:fill="auto"/>
            <w:noWrap/>
            <w:vAlign w:val="bottom"/>
            <w:hideMark/>
          </w:tcPr>
          <w:p w:rsidR="0092598E" w:rsidRPr="0092598E" w:rsidRDefault="0092598E" w:rsidP="0092598E">
            <w:pPr>
              <w:spacing w:line="240" w:lineRule="auto"/>
              <w:ind w:firstLine="0"/>
              <w:rPr>
                <w:rFonts w:ascii="Arial Narrow" w:hAnsi="Arial Narrow"/>
                <w:sz w:val="20"/>
              </w:rPr>
            </w:pPr>
            <w:r w:rsidRPr="0092598E">
              <w:rPr>
                <w:rFonts w:ascii="Arial Narrow" w:hAnsi="Arial Narrow"/>
                <w:sz w:val="20"/>
              </w:rPr>
              <w:t> </w:t>
            </w:r>
          </w:p>
        </w:tc>
        <w:tc>
          <w:tcPr>
            <w:tcW w:w="1116" w:type="dxa"/>
            <w:tcBorders>
              <w:top w:val="single" w:sz="8" w:space="0" w:color="auto"/>
              <w:left w:val="nil"/>
              <w:bottom w:val="single" w:sz="8"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1,6367</w:t>
            </w:r>
          </w:p>
        </w:tc>
        <w:tc>
          <w:tcPr>
            <w:tcW w:w="429" w:type="dxa"/>
            <w:tcBorders>
              <w:top w:val="single" w:sz="8" w:space="0" w:color="auto"/>
              <w:left w:val="nil"/>
              <w:bottom w:val="single" w:sz="8"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0,4967</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92598E" w:rsidRPr="0092598E" w:rsidRDefault="0092598E" w:rsidP="0092598E">
            <w:pPr>
              <w:spacing w:line="240" w:lineRule="auto"/>
              <w:ind w:firstLine="0"/>
              <w:jc w:val="center"/>
              <w:rPr>
                <w:rFonts w:ascii="Arial Narrow" w:hAnsi="Arial Narrow"/>
                <w:b/>
                <w:bCs/>
                <w:sz w:val="20"/>
              </w:rPr>
            </w:pPr>
            <w:r w:rsidRPr="0092598E">
              <w:rPr>
                <w:rFonts w:ascii="Arial Narrow" w:hAnsi="Arial Narrow"/>
                <w:b/>
                <w:bCs/>
                <w:sz w:val="20"/>
              </w:rPr>
              <w:t>1,1400</w:t>
            </w:r>
          </w:p>
        </w:tc>
      </w:tr>
    </w:tbl>
    <w:p w:rsidR="0048254C" w:rsidRDefault="0048254C" w:rsidP="0048254C">
      <w:pPr>
        <w:spacing w:line="276" w:lineRule="auto"/>
        <w:ind w:firstLine="0"/>
        <w:jc w:val="both"/>
        <w:rPr>
          <w:rFonts w:ascii="Verdana" w:hAnsi="Verdana"/>
          <w:color w:val="000000"/>
          <w:sz w:val="18"/>
          <w:szCs w:val="18"/>
          <w:lang w:eastAsia="ar-SA"/>
        </w:rPr>
      </w:pPr>
    </w:p>
    <w:p w:rsidR="0092598E" w:rsidRDefault="0092598E" w:rsidP="0092598E">
      <w:pPr>
        <w:spacing w:line="276" w:lineRule="auto"/>
        <w:ind w:firstLine="0"/>
        <w:jc w:val="both"/>
        <w:rPr>
          <w:rFonts w:ascii="Verdana" w:hAnsi="Verdana"/>
          <w:sz w:val="18"/>
          <w:szCs w:val="18"/>
        </w:rPr>
      </w:pPr>
      <w:r>
        <w:rPr>
          <w:rFonts w:ascii="Verdana" w:hAnsi="Verdana"/>
          <w:color w:val="000000"/>
          <w:sz w:val="18"/>
          <w:szCs w:val="18"/>
          <w:lang w:eastAsia="ar-SA"/>
        </w:rPr>
        <w:t>dla której</w:t>
      </w:r>
      <w:r>
        <w:rPr>
          <w:rFonts w:ascii="Verdana" w:hAnsi="Verdana"/>
          <w:sz w:val="18"/>
          <w:szCs w:val="18"/>
        </w:rPr>
        <w:t xml:space="preserve"> Wydział Ksiąg Wieczystych Sądu Rejonowego w Czeladzi </w:t>
      </w:r>
      <w:r>
        <w:rPr>
          <w:rFonts w:ascii="Verdana" w:hAnsi="Verdana"/>
          <w:color w:val="000000"/>
          <w:sz w:val="18"/>
          <w:szCs w:val="18"/>
          <w:lang w:eastAsia="ar-SA"/>
        </w:rPr>
        <w:t xml:space="preserve">prowadzi księgę wieczystą o numerze KA1B/00015518/5. </w:t>
      </w:r>
      <w:r>
        <w:rPr>
          <w:rFonts w:ascii="Verdana" w:hAnsi="Verdana"/>
          <w:sz w:val="18"/>
          <w:szCs w:val="18"/>
        </w:rPr>
        <w:t>Informacja o obciążeniach i zobowiązaniach: brak</w:t>
      </w:r>
    </w:p>
    <w:p w:rsidR="0092598E" w:rsidRDefault="0092598E" w:rsidP="0092598E">
      <w:pPr>
        <w:jc w:val="both"/>
        <w:rPr>
          <w:rFonts w:ascii="Verdana" w:hAnsi="Verdana"/>
          <w:color w:val="FF0000"/>
          <w:sz w:val="18"/>
          <w:szCs w:val="18"/>
        </w:rPr>
      </w:pPr>
    </w:p>
    <w:p w:rsidR="0092598E" w:rsidRPr="00E661C8" w:rsidRDefault="0092598E" w:rsidP="0092598E">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1,6367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92598E" w:rsidRDefault="0092598E" w:rsidP="0092598E">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0,4967 ha</w:t>
      </w:r>
      <w:r w:rsidRPr="00E661C8">
        <w:rPr>
          <w:rFonts w:ascii="Verdana" w:hAnsi="Verdana"/>
          <w:sz w:val="18"/>
          <w:szCs w:val="18"/>
        </w:rPr>
        <w:t>,</w:t>
      </w:r>
    </w:p>
    <w:p w:rsidR="0092598E" w:rsidRDefault="0092598E" w:rsidP="0092598E">
      <w:pPr>
        <w:ind w:firstLine="0"/>
        <w:jc w:val="both"/>
        <w:rPr>
          <w:rFonts w:ascii="Verdana" w:hAnsi="Verdana"/>
          <w:sz w:val="18"/>
          <w:szCs w:val="18"/>
        </w:rPr>
      </w:pPr>
      <w:r>
        <w:rPr>
          <w:rFonts w:ascii="Verdana" w:hAnsi="Verdana"/>
          <w:sz w:val="18"/>
          <w:szCs w:val="18"/>
        </w:rPr>
        <w:t>- łąki trwałe:                      1,1400 ha.</w:t>
      </w:r>
    </w:p>
    <w:p w:rsidR="0092598E" w:rsidRDefault="0092598E" w:rsidP="0092598E">
      <w:pPr>
        <w:jc w:val="both"/>
        <w:rPr>
          <w:rFonts w:ascii="Verdana" w:hAnsi="Verdana"/>
          <w:sz w:val="18"/>
          <w:szCs w:val="18"/>
        </w:rPr>
      </w:pPr>
    </w:p>
    <w:p w:rsidR="0092598E" w:rsidRDefault="0092598E" w:rsidP="0092598E">
      <w:pPr>
        <w:spacing w:line="240" w:lineRule="auto"/>
        <w:ind w:left="142" w:hanging="142"/>
        <w:jc w:val="both"/>
        <w:rPr>
          <w:rFonts w:ascii="Verdana" w:hAnsi="Verdana"/>
          <w:sz w:val="18"/>
          <w:szCs w:val="18"/>
        </w:rPr>
      </w:pPr>
      <w:r>
        <w:rPr>
          <w:rFonts w:ascii="Verdana" w:hAnsi="Verdana"/>
          <w:sz w:val="18"/>
          <w:szCs w:val="18"/>
        </w:rPr>
        <w:t xml:space="preserve">2. </w:t>
      </w:r>
      <w:r>
        <w:rPr>
          <w:rFonts w:ascii="Verdana" w:hAnsi="Verdana"/>
          <w:sz w:val="18"/>
          <w:szCs w:val="18"/>
        </w:rPr>
        <w:t>I</w:t>
      </w:r>
      <w:r w:rsidRPr="00344792">
        <w:rPr>
          <w:rFonts w:ascii="Verdana" w:hAnsi="Verdana"/>
          <w:sz w:val="18"/>
          <w:szCs w:val="18"/>
        </w:rPr>
        <w:t>nne ważne informacje o nieruchomości</w:t>
      </w:r>
      <w:r>
        <w:rPr>
          <w:rFonts w:ascii="Verdana" w:hAnsi="Verdana"/>
          <w:sz w:val="18"/>
          <w:szCs w:val="18"/>
        </w:rPr>
        <w:t xml:space="preserve">: </w:t>
      </w:r>
    </w:p>
    <w:p w:rsidR="0092598E" w:rsidRDefault="0092598E" w:rsidP="0092598E">
      <w:pPr>
        <w:ind w:firstLine="0"/>
        <w:jc w:val="both"/>
        <w:rPr>
          <w:rFonts w:ascii="Verdana" w:hAnsi="Verdana"/>
          <w:sz w:val="18"/>
          <w:szCs w:val="18"/>
        </w:rPr>
      </w:pPr>
      <w:r>
        <w:rPr>
          <w:rFonts w:ascii="Verdana" w:hAnsi="Verdana"/>
          <w:sz w:val="18"/>
          <w:szCs w:val="18"/>
        </w:rPr>
        <w:t>- działki zachwaszczone,</w:t>
      </w:r>
    </w:p>
    <w:p w:rsidR="0092598E" w:rsidRDefault="0092598E" w:rsidP="0092598E">
      <w:pPr>
        <w:ind w:firstLine="0"/>
        <w:jc w:val="both"/>
        <w:rPr>
          <w:rFonts w:ascii="Verdana" w:hAnsi="Verdana"/>
          <w:sz w:val="18"/>
          <w:szCs w:val="18"/>
        </w:rPr>
      </w:pPr>
      <w:r>
        <w:rPr>
          <w:rFonts w:ascii="Verdana" w:hAnsi="Verdana"/>
          <w:sz w:val="18"/>
          <w:szCs w:val="18"/>
        </w:rPr>
        <w:t>- częściowo porośnięte samosiejkami,</w:t>
      </w:r>
    </w:p>
    <w:p w:rsidR="0092598E" w:rsidRDefault="0092598E" w:rsidP="0092598E">
      <w:pPr>
        <w:ind w:firstLine="0"/>
        <w:jc w:val="both"/>
        <w:rPr>
          <w:rFonts w:ascii="Verdana" w:hAnsi="Verdana"/>
          <w:sz w:val="18"/>
          <w:szCs w:val="18"/>
        </w:rPr>
      </w:pPr>
      <w:r>
        <w:rPr>
          <w:rFonts w:ascii="Verdana" w:hAnsi="Verdana"/>
          <w:sz w:val="18"/>
          <w:szCs w:val="18"/>
        </w:rPr>
        <w:t>- brak bezpośredniego dojazdu do nieruchomości.</w:t>
      </w:r>
    </w:p>
    <w:p w:rsidR="0092598E" w:rsidRDefault="0092598E" w:rsidP="0092598E">
      <w:pPr>
        <w:spacing w:after="60"/>
        <w:ind w:firstLine="0"/>
        <w:jc w:val="both"/>
        <w:rPr>
          <w:rFonts w:ascii="Verdana" w:hAnsi="Verdana"/>
          <w:sz w:val="18"/>
          <w:szCs w:val="18"/>
        </w:rPr>
      </w:pPr>
      <w:r>
        <w:rPr>
          <w:rFonts w:ascii="Verdana" w:hAnsi="Verdana"/>
          <w:sz w:val="18"/>
          <w:szCs w:val="18"/>
        </w:rPr>
        <w:lastRenderedPageBreak/>
        <w:t xml:space="preserve">W miejscowym planie zagospodarowania przestrzennego gminy Bobrowniki działki przeznaczone są na teren usług sportu i rekreacji – symbol 6US. </w:t>
      </w:r>
    </w:p>
    <w:p w:rsidR="003F66C1" w:rsidRDefault="003F66C1" w:rsidP="00D74E97">
      <w:pPr>
        <w:spacing w:line="276" w:lineRule="auto"/>
        <w:ind w:firstLine="0"/>
        <w:rPr>
          <w:rFonts w:ascii="Verdana" w:hAnsi="Verdana"/>
          <w:b/>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92598E">
        <w:rPr>
          <w:rFonts w:ascii="Verdana" w:hAnsi="Verdana"/>
          <w:b/>
          <w:sz w:val="18"/>
          <w:szCs w:val="18"/>
        </w:rPr>
        <w:t>1,3</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8A67D2">
        <w:rPr>
          <w:rFonts w:ascii="Verdana" w:hAnsi="Verdana"/>
          <w:b/>
          <w:spacing w:val="-3"/>
          <w:sz w:val="18"/>
          <w:szCs w:val="18"/>
          <w:u w:val="single"/>
        </w:rPr>
        <w:t>2</w:t>
      </w:r>
      <w:r w:rsidR="00FF3EE8">
        <w:rPr>
          <w:rFonts w:ascii="Verdana" w:hAnsi="Verdana"/>
          <w:b/>
          <w:spacing w:val="-3"/>
          <w:sz w:val="18"/>
          <w:szCs w:val="18"/>
          <w:u w:val="single"/>
        </w:rPr>
        <w:t>0</w:t>
      </w:r>
      <w:r w:rsidR="00E24338">
        <w:rPr>
          <w:rFonts w:ascii="Verdana" w:hAnsi="Verdana"/>
          <w:b/>
          <w:spacing w:val="-3"/>
          <w:sz w:val="18"/>
          <w:szCs w:val="18"/>
          <w:u w:val="single"/>
        </w:rPr>
        <w:t>2</w:t>
      </w:r>
      <w:r w:rsidR="004E7EAA">
        <w:rPr>
          <w:rFonts w:ascii="Verdana" w:hAnsi="Verdana"/>
          <w:b/>
          <w:spacing w:val="-3"/>
          <w:sz w:val="18"/>
          <w:szCs w:val="18"/>
          <w:u w:val="single"/>
        </w:rPr>
        <w:t>8</w:t>
      </w:r>
      <w:r w:rsidRPr="00984F1B">
        <w:rPr>
          <w:rFonts w:ascii="Verdana" w:hAnsi="Verdana"/>
          <w:b/>
          <w:spacing w:val="-3"/>
          <w:sz w:val="18"/>
          <w:szCs w:val="18"/>
          <w:u w:val="single"/>
        </w:rPr>
        <w:t xml:space="preserve"> roku </w:t>
      </w:r>
    </w:p>
    <w:p w:rsidR="00013FB6" w:rsidRDefault="00013FB6"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4E7EAA">
        <w:rPr>
          <w:rFonts w:ascii="Verdana" w:hAnsi="Verdana"/>
          <w:b/>
          <w:sz w:val="20"/>
          <w:lang w:eastAsia="ar-SA"/>
        </w:rPr>
        <w:t>18.12.2025</w:t>
      </w:r>
      <w:r>
        <w:rPr>
          <w:rFonts w:ascii="Verdana" w:hAnsi="Verdana"/>
          <w:b/>
          <w:sz w:val="20"/>
          <w:lang w:eastAsia="ar-SA"/>
        </w:rPr>
        <w:t xml:space="preserve"> r. o godz. </w:t>
      </w:r>
      <w:r w:rsidR="0092598E">
        <w:rPr>
          <w:rFonts w:ascii="Verdana" w:hAnsi="Verdana"/>
          <w:b/>
          <w:sz w:val="20"/>
          <w:lang w:eastAsia="ar-SA"/>
        </w:rPr>
        <w:t>09:3</w:t>
      </w:r>
      <w:r w:rsidR="004E7EAA">
        <w:rPr>
          <w:rFonts w:ascii="Verdana" w:hAnsi="Verdana"/>
          <w:b/>
          <w:sz w:val="20"/>
          <w:lang w:eastAsia="ar-SA"/>
        </w:rPr>
        <w:t>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3F66C1" w:rsidRDefault="003F66C1" w:rsidP="00E23B5C">
      <w:pPr>
        <w:autoSpaceDE w:val="0"/>
        <w:autoSpaceDN w:val="0"/>
        <w:adjustRightInd w:val="0"/>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lastRenderedPageBreak/>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W przypadku wniesienia zastrzeżeń, o których mowa w art. 29 ust. 6,7 i 11 </w:t>
      </w:r>
      <w:r w:rsidR="00845812" w:rsidRPr="00C5526B">
        <w:rPr>
          <w:rFonts w:ascii="Verdana" w:hAnsi="Verdana"/>
          <w:i/>
          <w:sz w:val="18"/>
          <w:szCs w:val="18"/>
        </w:rPr>
        <w:t xml:space="preserve">ustawy </w:t>
      </w:r>
      <w:proofErr w:type="spellStart"/>
      <w:r w:rsidR="00845812" w:rsidRPr="00C5526B">
        <w:rPr>
          <w:rFonts w:ascii="Verdana" w:hAnsi="Verdana" w:cs="FuturaMdPL-Regular"/>
          <w:i/>
          <w:color w:val="000000"/>
          <w:sz w:val="18"/>
          <w:szCs w:val="18"/>
        </w:rPr>
        <w:t>gnrSP</w:t>
      </w:r>
      <w:proofErr w:type="spellEnd"/>
      <w:r w:rsidR="00845812" w:rsidRPr="00C5526B">
        <w:rPr>
          <w:rFonts w:ascii="Verdana" w:hAnsi="Verdana" w:cs="FuturaMdPL-Regular"/>
          <w:i/>
          <w:color w:val="000000"/>
          <w:sz w:val="18"/>
          <w:szCs w:val="18"/>
        </w:rPr>
        <w:t xml:space="preserve">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w:t>
      </w:r>
      <w:r w:rsidRPr="00532259">
        <w:rPr>
          <w:rFonts w:ascii="Verdana" w:hAnsi="Verdana"/>
          <w:sz w:val="18"/>
          <w:szCs w:val="18"/>
        </w:rPr>
        <w:lastRenderedPageBreak/>
        <w:t xml:space="preserve">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lastRenderedPageBreak/>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BC2AD4" w:rsidRDefault="00BC2AD4" w:rsidP="006A3E73">
      <w:pPr>
        <w:spacing w:after="120" w:line="252" w:lineRule="auto"/>
        <w:ind w:firstLine="0"/>
        <w:jc w:val="both"/>
        <w:rPr>
          <w:rFonts w:ascii="Verdana" w:hAnsi="Verdana"/>
          <w:b/>
          <w:sz w:val="18"/>
          <w:szCs w:val="18"/>
        </w:rPr>
      </w:pPr>
    </w:p>
    <w:p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lastRenderedPageBreak/>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rsidR="00187E49" w:rsidRPr="007908DA"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rsidR="00563807" w:rsidRDefault="00563807" w:rsidP="001046C6">
      <w:pPr>
        <w:spacing w:line="240" w:lineRule="auto"/>
        <w:ind w:firstLine="0"/>
        <w:jc w:val="both"/>
        <w:rPr>
          <w:rFonts w:ascii="Verdana" w:hAnsi="Verdana"/>
          <w:sz w:val="16"/>
          <w:szCs w:val="16"/>
          <w:lang w:eastAsia="ar-SA"/>
        </w:rPr>
      </w:pPr>
    </w:p>
    <w:p w:rsidR="00124856" w:rsidRDefault="00124856" w:rsidP="001046C6">
      <w:pPr>
        <w:spacing w:line="240" w:lineRule="auto"/>
        <w:ind w:firstLine="0"/>
        <w:jc w:val="both"/>
        <w:rPr>
          <w:rFonts w:ascii="Verdana" w:hAnsi="Verdana"/>
          <w:sz w:val="16"/>
          <w:szCs w:val="16"/>
          <w:lang w:eastAsia="ar-SA"/>
        </w:rPr>
      </w:pPr>
    </w:p>
    <w:p w:rsidR="00124856" w:rsidRDefault="00124856" w:rsidP="001046C6">
      <w:pPr>
        <w:spacing w:line="240" w:lineRule="auto"/>
        <w:ind w:firstLine="0"/>
        <w:jc w:val="both"/>
        <w:rPr>
          <w:rFonts w:ascii="Verdana" w:hAnsi="Verdana"/>
          <w:sz w:val="16"/>
          <w:szCs w:val="16"/>
          <w:lang w:eastAsia="ar-SA"/>
        </w:rPr>
      </w:pPr>
    </w:p>
    <w:p w:rsidR="0048254C" w:rsidRDefault="0048254C" w:rsidP="001046C6">
      <w:pPr>
        <w:spacing w:line="240" w:lineRule="auto"/>
        <w:ind w:firstLine="0"/>
        <w:jc w:val="both"/>
        <w:rPr>
          <w:rFonts w:ascii="Verdana" w:hAnsi="Verdana"/>
          <w:sz w:val="16"/>
          <w:szCs w:val="16"/>
          <w:lang w:eastAsia="ar-SA"/>
        </w:rPr>
      </w:pPr>
    </w:p>
    <w:p w:rsidR="00E62351" w:rsidRDefault="00E62351" w:rsidP="001046C6">
      <w:pPr>
        <w:spacing w:line="240" w:lineRule="auto"/>
        <w:ind w:firstLine="0"/>
        <w:jc w:val="both"/>
        <w:rPr>
          <w:rFonts w:ascii="Verdana" w:hAnsi="Verdana"/>
          <w:sz w:val="16"/>
          <w:szCs w:val="16"/>
          <w:lang w:eastAsia="ar-SA"/>
        </w:rPr>
      </w:pPr>
    </w:p>
    <w:p w:rsidR="00124856" w:rsidRDefault="00124856"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bookmarkStart w:id="0" w:name="_GoBack"/>
      <w:bookmarkEnd w:id="0"/>
    </w:p>
    <w:p w:rsidR="001B6600" w:rsidRDefault="001B6600" w:rsidP="001046C6">
      <w:pPr>
        <w:spacing w:line="240" w:lineRule="auto"/>
        <w:ind w:firstLine="0"/>
        <w:jc w:val="both"/>
        <w:rPr>
          <w:rFonts w:ascii="Verdana" w:hAnsi="Verdana"/>
          <w:sz w:val="16"/>
          <w:szCs w:val="16"/>
          <w:lang w:eastAsia="ar-SA"/>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C5526B">
        <w:rPr>
          <w:rFonts w:ascii="Verdana" w:hAnsi="Verdana"/>
          <w:b/>
          <w:sz w:val="16"/>
          <w:szCs w:val="16"/>
          <w:lang w:eastAsia="ar-SA"/>
        </w:rPr>
        <w:t>18.12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FF3EE8">
        <w:rPr>
          <w:rFonts w:ascii="Verdana" w:hAnsi="Verdana"/>
          <w:sz w:val="16"/>
          <w:szCs w:val="16"/>
        </w:rPr>
        <w:t xml:space="preserve">Gminy </w:t>
      </w:r>
      <w:r w:rsidR="00E24338">
        <w:rPr>
          <w:rFonts w:ascii="Verdana" w:hAnsi="Verdana"/>
          <w:sz w:val="16"/>
          <w:szCs w:val="16"/>
        </w:rPr>
        <w:t>Bobrowniki</w:t>
      </w:r>
      <w:r w:rsidR="00FF3EE8">
        <w:rPr>
          <w:rFonts w:ascii="Verdana" w:hAnsi="Verdana"/>
          <w:sz w:val="16"/>
          <w:szCs w:val="16"/>
        </w:rPr>
        <w:t>,</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E24338">
        <w:rPr>
          <w:rFonts w:ascii="Verdana" w:hAnsi="Verdana"/>
          <w:sz w:val="16"/>
          <w:szCs w:val="16"/>
        </w:rPr>
        <w:t xml:space="preserve"> w Katowicach</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8BE" w:rsidRDefault="00FB28BE">
      <w:pPr>
        <w:spacing w:line="240" w:lineRule="auto"/>
      </w:pPr>
      <w:r>
        <w:separator/>
      </w:r>
    </w:p>
  </w:endnote>
  <w:endnote w:type="continuationSeparator" w:id="0">
    <w:p w:rsidR="00FB28BE" w:rsidRDefault="00FB2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92598E">
          <w:rPr>
            <w:noProof/>
          </w:rPr>
          <w:t>8</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8BE" w:rsidRDefault="00FB28BE">
      <w:pPr>
        <w:spacing w:line="240" w:lineRule="auto"/>
      </w:pPr>
      <w:r>
        <w:separator/>
      </w:r>
    </w:p>
  </w:footnote>
  <w:footnote w:type="continuationSeparator" w:id="0">
    <w:p w:rsidR="00FB28BE" w:rsidRDefault="00FB28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29"/>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5"/>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C6A32"/>
    <w:rsid w:val="005C70D8"/>
    <w:rsid w:val="005D0B21"/>
    <w:rsid w:val="005D3028"/>
    <w:rsid w:val="005D448A"/>
    <w:rsid w:val="005E0755"/>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706D"/>
    <w:rsid w:val="0094159E"/>
    <w:rsid w:val="0094346B"/>
    <w:rsid w:val="00946F35"/>
    <w:rsid w:val="0095013B"/>
    <w:rsid w:val="00953AF4"/>
    <w:rsid w:val="009549F4"/>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573F"/>
    <w:rsid w:val="00D43F68"/>
    <w:rsid w:val="00D5105A"/>
    <w:rsid w:val="00D510A5"/>
    <w:rsid w:val="00D72750"/>
    <w:rsid w:val="00D73F36"/>
    <w:rsid w:val="00D74E97"/>
    <w:rsid w:val="00D82432"/>
    <w:rsid w:val="00D86CA6"/>
    <w:rsid w:val="00D876E8"/>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A3BD5-FF72-4D23-A8AF-3D29E32C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236</TotalTime>
  <Pages>8</Pages>
  <Words>4817</Words>
  <Characters>28906</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34</cp:revision>
  <cp:lastPrinted>2025-11-12T09:53:00Z</cp:lastPrinted>
  <dcterms:created xsi:type="dcterms:W3CDTF">2024-08-20T08:30:00Z</dcterms:created>
  <dcterms:modified xsi:type="dcterms:W3CDTF">2025-11-12T12:07:00Z</dcterms:modified>
</cp:coreProperties>
</file>